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ls" ContentType="application/vnd.ms-exce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D6EB8D" w14:textId="414FF325" w:rsidR="00336182" w:rsidRPr="00E04260" w:rsidRDefault="00E04260" w:rsidP="00E04260">
      <w:pPr>
        <w:pStyle w:val="NoSpacing"/>
      </w:pPr>
      <w:r>
        <w:t xml:space="preserve"> </w:t>
      </w:r>
    </w:p>
    <w:p w14:paraId="41BEC024" w14:textId="77777777" w:rsidR="00336182" w:rsidRDefault="00336182" w:rsidP="00BF747A">
      <w:pPr>
        <w:pStyle w:val="BodyText"/>
        <w:jc w:val="left"/>
        <w:rPr>
          <w:bCs/>
        </w:rPr>
      </w:pPr>
    </w:p>
    <w:p w14:paraId="40FBBA53" w14:textId="77777777" w:rsidR="00BF747A" w:rsidRDefault="00BF747A" w:rsidP="00BF747A">
      <w:pPr>
        <w:pStyle w:val="BodyText"/>
        <w:jc w:val="left"/>
        <w:rPr>
          <w:bCs/>
        </w:rPr>
      </w:pPr>
    </w:p>
    <w:p w14:paraId="1427DED7" w14:textId="77777777" w:rsidR="00BF747A" w:rsidRDefault="00BF747A" w:rsidP="00BF747A">
      <w:pPr>
        <w:pStyle w:val="BodyText"/>
        <w:jc w:val="left"/>
        <w:rPr>
          <w:bCs/>
        </w:rPr>
      </w:pPr>
    </w:p>
    <w:p w14:paraId="589CAC08" w14:textId="77777777" w:rsidR="00BF747A" w:rsidRDefault="00BF747A" w:rsidP="00BF747A">
      <w:pPr>
        <w:pStyle w:val="BodyText"/>
        <w:jc w:val="left"/>
        <w:rPr>
          <w:bCs/>
        </w:rPr>
      </w:pPr>
    </w:p>
    <w:p w14:paraId="0D808527" w14:textId="77777777" w:rsidR="00BF747A" w:rsidRDefault="00BF747A" w:rsidP="00BF747A">
      <w:pPr>
        <w:pStyle w:val="BodyText"/>
        <w:jc w:val="left"/>
        <w:rPr>
          <w:bCs/>
        </w:rPr>
      </w:pPr>
    </w:p>
    <w:p w14:paraId="1680DF45" w14:textId="77777777" w:rsidR="00BF747A" w:rsidRDefault="00BF747A" w:rsidP="00BF747A">
      <w:pPr>
        <w:pStyle w:val="BodyText"/>
        <w:jc w:val="left"/>
        <w:rPr>
          <w:bCs/>
        </w:rPr>
      </w:pPr>
    </w:p>
    <w:p w14:paraId="69021316" w14:textId="77777777" w:rsidR="00BF747A" w:rsidRDefault="00BF747A" w:rsidP="00BF747A">
      <w:pPr>
        <w:pStyle w:val="BodyText"/>
        <w:rPr>
          <w:b/>
        </w:rPr>
      </w:pPr>
    </w:p>
    <w:p w14:paraId="0FA3159A" w14:textId="77777777" w:rsidR="00BF747A" w:rsidRDefault="00BF747A" w:rsidP="00BF747A">
      <w:pPr>
        <w:pStyle w:val="BodyText"/>
        <w:jc w:val="center"/>
        <w:rPr>
          <w:b/>
        </w:rPr>
      </w:pPr>
    </w:p>
    <w:p w14:paraId="7E8069EB" w14:textId="77777777" w:rsidR="00BF747A" w:rsidRPr="00DD6CB3" w:rsidRDefault="00BF747A" w:rsidP="00BF747A">
      <w:pPr>
        <w:pStyle w:val="BodyText"/>
        <w:jc w:val="center"/>
        <w:rPr>
          <w:b/>
        </w:rPr>
      </w:pPr>
      <w:r>
        <w:rPr>
          <w:b/>
        </w:rPr>
        <w:t>Davy Funds p.l.c</w:t>
      </w:r>
      <w:r w:rsidRPr="00DD6CB3">
        <w:rPr>
          <w:b/>
        </w:rPr>
        <w:t>.</w:t>
      </w:r>
    </w:p>
    <w:p w14:paraId="1F6C4652" w14:textId="77777777" w:rsidR="00BF747A" w:rsidRDefault="00BF747A" w:rsidP="00BF747A">
      <w:pPr>
        <w:pStyle w:val="BodyText"/>
        <w:spacing w:before="0" w:after="0"/>
        <w:jc w:val="center"/>
      </w:pPr>
      <w:r>
        <w:t>An open-ended umbrella investment company</w:t>
      </w:r>
    </w:p>
    <w:p w14:paraId="17D28BA3" w14:textId="77777777" w:rsidR="00BF747A" w:rsidRDefault="00BF747A" w:rsidP="00BF747A">
      <w:pPr>
        <w:pStyle w:val="BodyText"/>
        <w:spacing w:before="0" w:after="0"/>
        <w:jc w:val="center"/>
      </w:pPr>
      <w:r>
        <w:t>with variable capital and segregated liability between sub-funds</w:t>
      </w:r>
    </w:p>
    <w:p w14:paraId="0343A983" w14:textId="77777777" w:rsidR="00BF747A" w:rsidRDefault="00BF747A" w:rsidP="00BF747A">
      <w:pPr>
        <w:pStyle w:val="BodyText"/>
        <w:spacing w:before="0" w:after="0"/>
        <w:jc w:val="center"/>
      </w:pPr>
      <w:r>
        <w:t>incorporated with limited liability in Ireland</w:t>
      </w:r>
    </w:p>
    <w:p w14:paraId="55CAAA08" w14:textId="77777777" w:rsidR="00BF747A" w:rsidRDefault="00BF747A" w:rsidP="00BF747A">
      <w:pPr>
        <w:pStyle w:val="BodyText"/>
        <w:spacing w:before="0" w:after="0"/>
        <w:jc w:val="center"/>
      </w:pPr>
      <w:r>
        <w:t>under the Companies Act 2014</w:t>
      </w:r>
    </w:p>
    <w:p w14:paraId="5AE9CB86" w14:textId="77777777" w:rsidR="00BF747A" w:rsidRDefault="00BF747A" w:rsidP="00BF747A">
      <w:pPr>
        <w:pStyle w:val="BodyText"/>
        <w:spacing w:before="0" w:after="0"/>
        <w:jc w:val="center"/>
      </w:pPr>
      <w:r>
        <w:t>with registration number 533779</w:t>
      </w:r>
    </w:p>
    <w:p w14:paraId="5631C39F" w14:textId="77777777" w:rsidR="00BF747A" w:rsidRDefault="00BF747A" w:rsidP="00BF747A">
      <w:pPr>
        <w:pStyle w:val="BodyText"/>
      </w:pPr>
    </w:p>
    <w:p w14:paraId="4E2A92D6" w14:textId="77777777" w:rsidR="00BF747A" w:rsidRDefault="00BF747A" w:rsidP="00BF747A">
      <w:pPr>
        <w:pStyle w:val="BodyText"/>
      </w:pPr>
    </w:p>
    <w:p w14:paraId="5250010B" w14:textId="77777777" w:rsidR="00BF747A" w:rsidRDefault="00BF747A" w:rsidP="00BF747A">
      <w:pPr>
        <w:pStyle w:val="BodyText"/>
      </w:pPr>
    </w:p>
    <w:p w14:paraId="6244F303" w14:textId="77777777" w:rsidR="00BF747A" w:rsidRDefault="00BF747A" w:rsidP="00BF747A">
      <w:pPr>
        <w:pStyle w:val="BodyText"/>
      </w:pPr>
    </w:p>
    <w:p w14:paraId="0A2BA923" w14:textId="77777777" w:rsidR="00BF747A" w:rsidRDefault="00BF747A" w:rsidP="00BF747A">
      <w:pPr>
        <w:pStyle w:val="BodyText"/>
      </w:pPr>
    </w:p>
    <w:p w14:paraId="48045E89" w14:textId="77777777" w:rsidR="00BF747A" w:rsidRPr="005D5957" w:rsidRDefault="00BF747A" w:rsidP="00BF747A">
      <w:pPr>
        <w:pStyle w:val="BodyText"/>
        <w:jc w:val="center"/>
        <w:rPr>
          <w:b/>
        </w:rPr>
      </w:pPr>
      <w:r w:rsidRPr="005D5957">
        <w:rPr>
          <w:b/>
        </w:rPr>
        <w:t>SUPPLEMENT</w:t>
      </w:r>
    </w:p>
    <w:p w14:paraId="6AAB77CC" w14:textId="244032B3" w:rsidR="00BF747A" w:rsidRPr="005D5957" w:rsidRDefault="00BF747A" w:rsidP="00BF747A">
      <w:pPr>
        <w:pStyle w:val="BodyText"/>
        <w:jc w:val="center"/>
        <w:rPr>
          <w:b/>
        </w:rPr>
      </w:pPr>
      <w:r>
        <w:rPr>
          <w:b/>
        </w:rPr>
        <w:t>Davy Social Focus</w:t>
      </w:r>
      <w:r w:rsidR="007A4C63">
        <w:rPr>
          <w:b/>
        </w:rPr>
        <w:t xml:space="preserve"> -</w:t>
      </w:r>
      <w:r>
        <w:rPr>
          <w:b/>
        </w:rPr>
        <w:t xml:space="preserve"> Cautious Growth Fund</w:t>
      </w:r>
    </w:p>
    <w:p w14:paraId="4F1FB8A2" w14:textId="77777777" w:rsidR="00BF747A" w:rsidRDefault="00BF747A" w:rsidP="00BF747A">
      <w:pPr>
        <w:pStyle w:val="BodyText"/>
      </w:pPr>
    </w:p>
    <w:p w14:paraId="0EFAEB6E" w14:textId="77777777" w:rsidR="00BF747A" w:rsidRDefault="00BF747A" w:rsidP="00BF747A">
      <w:pPr>
        <w:pStyle w:val="BodyText"/>
      </w:pPr>
    </w:p>
    <w:p w14:paraId="4B26A6DD" w14:textId="77777777" w:rsidR="00BF747A" w:rsidRDefault="00BF747A" w:rsidP="00BF747A">
      <w:pPr>
        <w:pStyle w:val="BodyText"/>
      </w:pPr>
    </w:p>
    <w:p w14:paraId="24DC4633" w14:textId="77777777" w:rsidR="00BF747A" w:rsidRDefault="00BF747A" w:rsidP="00BF747A">
      <w:pPr>
        <w:pStyle w:val="BodyText"/>
      </w:pPr>
    </w:p>
    <w:p w14:paraId="317DEB2B" w14:textId="77777777" w:rsidR="00BF747A" w:rsidRDefault="00BF747A" w:rsidP="00BF747A">
      <w:pPr>
        <w:pStyle w:val="BodyText"/>
      </w:pPr>
    </w:p>
    <w:p w14:paraId="46B3A5E4" w14:textId="37E42BF0" w:rsidR="00BF747A" w:rsidRPr="00B8081F" w:rsidRDefault="00BF747A" w:rsidP="00BF747A">
      <w:pPr>
        <w:spacing w:before="120"/>
        <w:jc w:val="center"/>
        <w:rPr>
          <w:lang w:val="en-GB" w:eastAsia="en-GB"/>
        </w:rPr>
      </w:pPr>
      <w:r w:rsidRPr="00B8081F">
        <w:rPr>
          <w:lang w:val="en-GB" w:eastAsia="en-GB"/>
        </w:rPr>
        <w:t xml:space="preserve">Dated </w:t>
      </w:r>
      <w:r w:rsidR="00E04260">
        <w:rPr>
          <w:lang w:val="en-GB" w:eastAsia="en-GB"/>
        </w:rPr>
        <w:t>16 May</w:t>
      </w:r>
      <w:r>
        <w:rPr>
          <w:lang w:val="en-GB" w:eastAsia="en-GB"/>
        </w:rPr>
        <w:t xml:space="preserve"> 2025</w:t>
      </w:r>
    </w:p>
    <w:p w14:paraId="74EFEA6D" w14:textId="77777777" w:rsidR="00BF747A" w:rsidRDefault="00BF747A" w:rsidP="00BF747A">
      <w:pPr>
        <w:pStyle w:val="BodyText"/>
      </w:pPr>
      <w:r>
        <w:br w:type="page"/>
      </w:r>
      <w:r>
        <w:lastRenderedPageBreak/>
        <w:t>_____________________________________________________________________________</w:t>
      </w:r>
    </w:p>
    <w:p w14:paraId="33014631" w14:textId="77777777" w:rsidR="00BF747A" w:rsidRDefault="00BF747A" w:rsidP="00BF747A">
      <w:pPr>
        <w:pStyle w:val="Agreement1"/>
        <w:jc w:val="center"/>
      </w:pPr>
      <w:r>
        <w:t>IMPORTANT INFORMATION</w:t>
      </w:r>
    </w:p>
    <w:p w14:paraId="52EEA389" w14:textId="77777777" w:rsidR="00BF747A" w:rsidRDefault="00BF747A" w:rsidP="00BF747A">
      <w:pPr>
        <w:pStyle w:val="BodyText"/>
      </w:pPr>
      <w:r>
        <w:t>_____________________________________________________________________________</w:t>
      </w:r>
    </w:p>
    <w:p w14:paraId="2804A187" w14:textId="77777777" w:rsidR="00BF747A" w:rsidRPr="00BF747A" w:rsidRDefault="00BF747A" w:rsidP="00BF747A">
      <w:pPr>
        <w:pStyle w:val="BodyText"/>
        <w:rPr>
          <w:rFonts w:cs="Arial"/>
          <w:b/>
          <w:sz w:val="20"/>
          <w:szCs w:val="20"/>
        </w:rPr>
      </w:pPr>
      <w:r w:rsidRPr="00BF747A">
        <w:rPr>
          <w:rFonts w:cs="Arial"/>
          <w:b/>
          <w:sz w:val="20"/>
          <w:szCs w:val="20"/>
        </w:rPr>
        <w:t>The Directors (whose names appear under the heading "Management of the Company – Directors" in the Prospectus), accept responsibility for the information contained in this Supplement and the Prospectus. To the best of the knowledge and belief of the Directors (who have taken all reasonable care to ensure that such is the case) the information contained in this Supplement and in the Prospectus is in accordance with the facts and does not omit anything likely to affect the import of such information. The Directors accept responsibility accordingly.</w:t>
      </w:r>
    </w:p>
    <w:p w14:paraId="54B57AF4" w14:textId="77777777" w:rsidR="00BF747A" w:rsidRPr="00BF747A" w:rsidRDefault="00BF747A" w:rsidP="00BF747A">
      <w:pPr>
        <w:spacing w:before="120"/>
        <w:jc w:val="both"/>
        <w:rPr>
          <w:rFonts w:ascii="Arial" w:hAnsi="Arial" w:cs="Arial"/>
          <w:b/>
          <w:sz w:val="20"/>
          <w:szCs w:val="20"/>
        </w:rPr>
      </w:pPr>
      <w:r w:rsidRPr="00BF747A">
        <w:rPr>
          <w:rFonts w:ascii="Arial" w:hAnsi="Arial" w:cs="Arial"/>
          <w:b/>
          <w:sz w:val="20"/>
          <w:szCs w:val="20"/>
        </w:rPr>
        <w:t>Shareholders should note that all the fees and expenses of the Fund may be charged to the capital of the Fund. Thus on redemption of holdings shareholders may not receive back the full amount invested and this will have the effect of lowering the capital value of the Shareholders investment.</w:t>
      </w:r>
    </w:p>
    <w:p w14:paraId="513AC459" w14:textId="77777777" w:rsidR="00BF747A" w:rsidRPr="00BF747A" w:rsidRDefault="00BF747A" w:rsidP="00BF747A">
      <w:pPr>
        <w:jc w:val="both"/>
        <w:rPr>
          <w:rFonts w:ascii="Arial" w:hAnsi="Arial" w:cs="Arial"/>
          <w:b/>
          <w:bCs/>
          <w:color w:val="000000"/>
          <w:sz w:val="20"/>
          <w:szCs w:val="20"/>
        </w:rPr>
      </w:pPr>
      <w:r w:rsidRPr="00BF747A">
        <w:rPr>
          <w:rFonts w:ascii="Arial" w:hAnsi="Arial" w:cs="Arial"/>
          <w:b/>
          <w:bCs/>
          <w:sz w:val="20"/>
          <w:szCs w:val="20"/>
        </w:rPr>
        <w:t>Shareholders should note that dividends will be paid out of capital</w:t>
      </w:r>
      <w:r w:rsidRPr="00BF747A">
        <w:rPr>
          <w:rFonts w:ascii="Arial" w:hAnsi="Arial" w:cs="Arial"/>
          <w:b/>
          <w:bCs/>
          <w:color w:val="000000"/>
          <w:sz w:val="20"/>
          <w:szCs w:val="20"/>
        </w:rPr>
        <w:t xml:space="preserve">, therefore </w:t>
      </w:r>
      <w:r w:rsidRPr="00BF747A">
        <w:rPr>
          <w:rFonts w:ascii="Arial" w:hAnsi="Arial" w:cs="Arial"/>
          <w:b/>
          <w:bCs/>
          <w:sz w:val="20"/>
          <w:szCs w:val="20"/>
        </w:rPr>
        <w:t>capital may be eroded</w:t>
      </w:r>
      <w:r w:rsidRPr="00BF747A">
        <w:rPr>
          <w:rFonts w:ascii="Arial" w:hAnsi="Arial" w:cs="Arial"/>
          <w:b/>
          <w:bCs/>
          <w:color w:val="000000"/>
          <w:sz w:val="20"/>
          <w:szCs w:val="20"/>
        </w:rPr>
        <w:t>, d</w:t>
      </w:r>
      <w:r w:rsidRPr="00BF747A">
        <w:rPr>
          <w:rFonts w:ascii="Arial" w:hAnsi="Arial" w:cs="Arial"/>
          <w:b/>
          <w:bCs/>
          <w:sz w:val="20"/>
          <w:szCs w:val="20"/>
        </w:rPr>
        <w:t>istribution is achieved by forgoing the potential for future capital growth and this cycle may continue</w:t>
      </w:r>
      <w:r w:rsidRPr="00BF747A">
        <w:rPr>
          <w:rFonts w:ascii="Arial" w:hAnsi="Arial" w:cs="Arial"/>
          <w:b/>
          <w:bCs/>
          <w:color w:val="000000"/>
          <w:sz w:val="20"/>
          <w:szCs w:val="20"/>
        </w:rPr>
        <w:t xml:space="preserve"> until all capital is depleted.</w:t>
      </w:r>
    </w:p>
    <w:p w14:paraId="568B5EC6" w14:textId="325A9738" w:rsidR="00BF747A" w:rsidRPr="00BF747A" w:rsidRDefault="00BF747A" w:rsidP="00BF747A">
      <w:pPr>
        <w:jc w:val="both"/>
        <w:rPr>
          <w:rFonts w:ascii="Arial" w:hAnsi="Arial" w:cs="Arial"/>
          <w:bCs/>
          <w:sz w:val="20"/>
          <w:szCs w:val="20"/>
        </w:rPr>
      </w:pPr>
      <w:r w:rsidRPr="00BF747A">
        <w:rPr>
          <w:rFonts w:ascii="Arial" w:hAnsi="Arial" w:cs="Arial"/>
          <w:bCs/>
          <w:sz w:val="20"/>
          <w:szCs w:val="20"/>
        </w:rPr>
        <w:t xml:space="preserve">This Supplement contains information relating specifically to Davy Social Focus </w:t>
      </w:r>
      <w:r w:rsidR="007A4C63">
        <w:rPr>
          <w:rFonts w:ascii="Arial" w:hAnsi="Arial" w:cs="Arial"/>
          <w:bCs/>
          <w:sz w:val="20"/>
          <w:szCs w:val="20"/>
        </w:rPr>
        <w:t xml:space="preserve">- </w:t>
      </w:r>
      <w:r w:rsidRPr="00BF747A">
        <w:rPr>
          <w:rFonts w:ascii="Arial" w:hAnsi="Arial" w:cs="Arial"/>
          <w:bCs/>
          <w:sz w:val="20"/>
          <w:szCs w:val="20"/>
        </w:rPr>
        <w:t>Cautious Growth Fund (the "</w:t>
      </w:r>
      <w:r w:rsidRPr="00BF747A">
        <w:rPr>
          <w:rFonts w:ascii="Arial" w:hAnsi="Arial" w:cs="Arial"/>
          <w:b/>
          <w:bCs/>
          <w:sz w:val="20"/>
          <w:szCs w:val="20"/>
        </w:rPr>
        <w:t>Fund</w:t>
      </w:r>
      <w:r w:rsidRPr="00BF747A">
        <w:rPr>
          <w:rFonts w:ascii="Arial" w:hAnsi="Arial" w:cs="Arial"/>
          <w:bCs/>
          <w:sz w:val="20"/>
          <w:szCs w:val="20"/>
        </w:rPr>
        <w:t>"), a Fund of Davy Funds p.l.c. (the "</w:t>
      </w:r>
      <w:r w:rsidRPr="00BF747A">
        <w:rPr>
          <w:rFonts w:ascii="Arial" w:hAnsi="Arial" w:cs="Arial"/>
          <w:b/>
          <w:bCs/>
          <w:sz w:val="20"/>
          <w:szCs w:val="20"/>
        </w:rPr>
        <w:t>Company</w:t>
      </w:r>
      <w:r w:rsidRPr="00BF747A">
        <w:rPr>
          <w:rFonts w:ascii="Arial" w:hAnsi="Arial" w:cs="Arial"/>
          <w:bCs/>
          <w:sz w:val="20"/>
          <w:szCs w:val="20"/>
        </w:rPr>
        <w:t xml:space="preserve">"), an open-ended umbrella fund with segregated liability between sub-funds authorised by the Central Bank as a UCITS pursuant to the Regulations.  </w:t>
      </w:r>
    </w:p>
    <w:p w14:paraId="3BBFC6F8" w14:textId="77777777" w:rsidR="00BF747A" w:rsidRPr="00BF747A" w:rsidRDefault="00BF747A" w:rsidP="00BF747A">
      <w:pPr>
        <w:pStyle w:val="BodyText"/>
        <w:rPr>
          <w:rFonts w:cs="Arial"/>
          <w:sz w:val="20"/>
          <w:szCs w:val="20"/>
        </w:rPr>
      </w:pPr>
      <w:r w:rsidRPr="00BF747A">
        <w:rPr>
          <w:rFonts w:cs="Arial"/>
          <w:sz w:val="20"/>
          <w:szCs w:val="20"/>
        </w:rPr>
        <w:t>The Fund may invest more than 20% of its Net Asset Value in other collective investment schemes ("</w:t>
      </w:r>
      <w:r w:rsidRPr="00BF747A">
        <w:rPr>
          <w:rFonts w:cs="Arial"/>
          <w:b/>
          <w:bCs/>
          <w:sz w:val="20"/>
          <w:szCs w:val="20"/>
        </w:rPr>
        <w:t>CIS</w:t>
      </w:r>
      <w:r w:rsidRPr="00BF747A">
        <w:rPr>
          <w:rFonts w:cs="Arial"/>
          <w:sz w:val="20"/>
          <w:szCs w:val="20"/>
        </w:rPr>
        <w:t>").</w:t>
      </w:r>
    </w:p>
    <w:p w14:paraId="4740E74B" w14:textId="77777777" w:rsidR="00BF747A" w:rsidRPr="00BF747A" w:rsidRDefault="00BF747A" w:rsidP="00BF747A">
      <w:pPr>
        <w:pStyle w:val="BodyTextIndent"/>
        <w:ind w:left="0"/>
        <w:rPr>
          <w:rFonts w:cs="Arial"/>
          <w:sz w:val="20"/>
          <w:szCs w:val="20"/>
        </w:rPr>
      </w:pPr>
      <w:r w:rsidRPr="00BF747A">
        <w:rPr>
          <w:rFonts w:cs="Arial"/>
          <w:sz w:val="20"/>
          <w:szCs w:val="20"/>
        </w:rPr>
        <w:t>The Fund is actively managed meaning that the Investment Manager has discretion over the composition of the Fund's portfolio subject to its stated investment objective and policies as set out in this Supplement.</w:t>
      </w:r>
    </w:p>
    <w:p w14:paraId="1FF601DD" w14:textId="77777777" w:rsidR="00BF747A" w:rsidRPr="00BF747A" w:rsidRDefault="00BF747A" w:rsidP="00BF747A">
      <w:pPr>
        <w:jc w:val="both"/>
        <w:rPr>
          <w:rFonts w:ascii="Arial" w:hAnsi="Arial" w:cs="Arial"/>
          <w:sz w:val="20"/>
          <w:szCs w:val="20"/>
        </w:rPr>
      </w:pPr>
      <w:r w:rsidRPr="00BF747A">
        <w:rPr>
          <w:rFonts w:ascii="Arial" w:hAnsi="Arial" w:cs="Arial"/>
          <w:b/>
          <w:sz w:val="20"/>
          <w:szCs w:val="20"/>
        </w:rPr>
        <w:t>This Supplement forms part of and should be read in the context of and in conjunction with the Prospectus for the Company dated 28 June 2024</w:t>
      </w:r>
      <w:r w:rsidRPr="00BF747A">
        <w:rPr>
          <w:rFonts w:ascii="Arial" w:hAnsi="Arial" w:cs="Arial"/>
          <w:b/>
          <w:sz w:val="20"/>
          <w:szCs w:val="20"/>
          <w:lang w:val="en-GB" w:eastAsia="en-GB"/>
        </w:rPr>
        <w:t xml:space="preserve"> </w:t>
      </w:r>
      <w:r w:rsidRPr="00BF747A">
        <w:rPr>
          <w:rFonts w:ascii="Arial" w:hAnsi="Arial" w:cs="Arial"/>
          <w:b/>
          <w:sz w:val="20"/>
          <w:szCs w:val="20"/>
        </w:rPr>
        <w:t>(the "Prospectus").</w:t>
      </w:r>
    </w:p>
    <w:p w14:paraId="3BB2380D" w14:textId="77777777" w:rsidR="00BF747A" w:rsidRPr="00BF747A" w:rsidRDefault="00BF747A" w:rsidP="00BF747A">
      <w:pPr>
        <w:pStyle w:val="BodyText"/>
        <w:rPr>
          <w:rFonts w:cs="Arial"/>
          <w:b/>
          <w:color w:val="000000"/>
          <w:sz w:val="20"/>
          <w:szCs w:val="20"/>
          <w:lang w:eastAsia="en-IE"/>
        </w:rPr>
      </w:pPr>
      <w:r w:rsidRPr="00BF747A">
        <w:rPr>
          <w:rFonts w:cs="Arial"/>
          <w:b/>
          <w:color w:val="000000"/>
          <w:sz w:val="20"/>
          <w:szCs w:val="20"/>
          <w:lang w:eastAsia="en-IE"/>
        </w:rPr>
        <w:t>The Fund is suitable for investors who are prepared to accept a high level of volatility.</w:t>
      </w:r>
    </w:p>
    <w:p w14:paraId="3F1D307A" w14:textId="77777777" w:rsidR="00BF747A" w:rsidRPr="00BF747A" w:rsidRDefault="00BF747A" w:rsidP="00BF747A">
      <w:pPr>
        <w:pStyle w:val="BodyText"/>
        <w:rPr>
          <w:rFonts w:cs="Arial"/>
          <w:b/>
          <w:sz w:val="20"/>
          <w:szCs w:val="20"/>
        </w:rPr>
      </w:pPr>
      <w:r w:rsidRPr="00BF747A">
        <w:rPr>
          <w:rFonts w:cs="Arial"/>
          <w:b/>
          <w:sz w:val="20"/>
          <w:szCs w:val="20"/>
        </w:rPr>
        <w:t xml:space="preserve">As the price of Shares in each Fund may fall as well as rise, the Company shall not be a suitable investment for an investor who cannot sustain a loss on their investment. </w:t>
      </w:r>
    </w:p>
    <w:p w14:paraId="5DD9856C" w14:textId="77777777" w:rsidR="00BF747A" w:rsidRPr="00BF747A" w:rsidRDefault="00BF747A" w:rsidP="00BF747A">
      <w:pPr>
        <w:pStyle w:val="BodyText"/>
        <w:rPr>
          <w:rFonts w:cs="Arial"/>
          <w:b/>
          <w:sz w:val="20"/>
          <w:szCs w:val="20"/>
        </w:rPr>
      </w:pPr>
      <w:r w:rsidRPr="00BF747A">
        <w:rPr>
          <w:rFonts w:cs="Arial"/>
          <w:b/>
          <w:sz w:val="20"/>
          <w:szCs w:val="20"/>
        </w:rPr>
        <w:t>The Fund may invest in Financial Derivative Instruments ("FDIs") for currency hedging and efficient portfolio management purposes. (See "Borrowing and Leverage" below for details of the leverage effect of investing in FDIs).</w:t>
      </w:r>
    </w:p>
    <w:p w14:paraId="7CE0568C" w14:textId="77777777" w:rsidR="00BF747A" w:rsidRDefault="00BF747A" w:rsidP="00BF747A">
      <w:pPr>
        <w:pStyle w:val="BodyText"/>
      </w:pPr>
      <w:r>
        <w:br w:type="page"/>
      </w:r>
      <w:r>
        <w:lastRenderedPageBreak/>
        <w:t>____________________________________________________________________________</w:t>
      </w:r>
    </w:p>
    <w:p w14:paraId="456542A7" w14:textId="77777777" w:rsidR="00BF747A" w:rsidRDefault="00BF747A" w:rsidP="00BF747A">
      <w:pPr>
        <w:pStyle w:val="Agreement1"/>
        <w:jc w:val="center"/>
      </w:pPr>
      <w:r>
        <w:t>DEFINITIONS</w:t>
      </w:r>
    </w:p>
    <w:p w14:paraId="58BADC01" w14:textId="77777777" w:rsidR="00BF747A" w:rsidRDefault="00BF747A" w:rsidP="00BF747A">
      <w:pPr>
        <w:pStyle w:val="BodyText"/>
      </w:pPr>
      <w:r>
        <w:t>_____________________________________________________________________________</w:t>
      </w:r>
    </w:p>
    <w:p w14:paraId="1396FC51" w14:textId="77777777" w:rsidR="00BF747A" w:rsidRPr="00BF747A" w:rsidRDefault="00BF747A" w:rsidP="00387688">
      <w:pPr>
        <w:pStyle w:val="BodyText"/>
        <w:spacing w:before="0" w:after="240"/>
        <w:rPr>
          <w:sz w:val="20"/>
          <w:szCs w:val="20"/>
        </w:rPr>
      </w:pPr>
      <w:r w:rsidRPr="00BF747A">
        <w:rPr>
          <w:b/>
          <w:sz w:val="20"/>
          <w:szCs w:val="20"/>
        </w:rPr>
        <w:t>Base Currency</w:t>
      </w:r>
      <w:r w:rsidRPr="00BF747A">
        <w:rPr>
          <w:sz w:val="20"/>
          <w:szCs w:val="20"/>
        </w:rPr>
        <w:t xml:space="preserve"> means Euro;</w:t>
      </w:r>
    </w:p>
    <w:p w14:paraId="225A5CC2" w14:textId="77777777" w:rsidR="00BF747A" w:rsidRPr="00BF747A" w:rsidRDefault="00BF747A" w:rsidP="00387688">
      <w:pPr>
        <w:pStyle w:val="BodyText"/>
        <w:spacing w:before="0" w:after="240"/>
        <w:rPr>
          <w:sz w:val="20"/>
          <w:szCs w:val="20"/>
        </w:rPr>
      </w:pPr>
      <w:r w:rsidRPr="00BF747A">
        <w:rPr>
          <w:b/>
          <w:sz w:val="20"/>
          <w:szCs w:val="20"/>
        </w:rPr>
        <w:t>Business Day</w:t>
      </w:r>
      <w:r w:rsidRPr="00BF747A">
        <w:rPr>
          <w:sz w:val="20"/>
          <w:szCs w:val="20"/>
        </w:rPr>
        <w:t xml:space="preserve"> means any day (other than a Saturday, Sunday or public holiday) on which commercial banks are open for business in Dublin and/or such other day or days as may be determined by the Directors from time to time and as notified to Shareholders in advance;</w:t>
      </w:r>
    </w:p>
    <w:p w14:paraId="7FA55431" w14:textId="77777777" w:rsidR="00BF747A" w:rsidRPr="00BF747A" w:rsidRDefault="00BF747A" w:rsidP="00387688">
      <w:pPr>
        <w:pStyle w:val="BodyText"/>
        <w:spacing w:before="0" w:after="240"/>
        <w:rPr>
          <w:sz w:val="20"/>
          <w:szCs w:val="20"/>
        </w:rPr>
      </w:pPr>
      <w:r w:rsidRPr="00BF747A">
        <w:rPr>
          <w:b/>
          <w:sz w:val="20"/>
          <w:szCs w:val="20"/>
        </w:rPr>
        <w:t>Dealing Day</w:t>
      </w:r>
      <w:r w:rsidRPr="00BF747A">
        <w:rPr>
          <w:sz w:val="20"/>
          <w:szCs w:val="20"/>
        </w:rPr>
        <w:t xml:space="preserve"> </w:t>
      </w:r>
      <w:r w:rsidRPr="00BF747A">
        <w:rPr>
          <w:rFonts w:cs="Arial"/>
          <w:sz w:val="20"/>
          <w:szCs w:val="20"/>
        </w:rPr>
        <w:t xml:space="preserve">means </w:t>
      </w:r>
      <w:r w:rsidRPr="00BF747A">
        <w:rPr>
          <w:sz w:val="20"/>
          <w:szCs w:val="20"/>
        </w:rPr>
        <w:t>Thursday of each week, or the Business Day immediately following the Thursday if the relevant Thursday is not a Business Day, and/or such other day or days as the Directors may determine, either generally or in any particular case and notify in advance to Shareholders provided that there shall be at least two Dealing Days in each Month (with at least one Dealing Day per two week period);</w:t>
      </w:r>
    </w:p>
    <w:p w14:paraId="049BD437" w14:textId="77777777" w:rsidR="00BF747A" w:rsidRPr="00BF747A" w:rsidRDefault="00BF747A" w:rsidP="00387688">
      <w:pPr>
        <w:pStyle w:val="BodyText"/>
        <w:spacing w:before="0" w:after="240"/>
        <w:rPr>
          <w:sz w:val="20"/>
          <w:szCs w:val="20"/>
        </w:rPr>
      </w:pPr>
      <w:r w:rsidRPr="00BF747A">
        <w:rPr>
          <w:b/>
          <w:sz w:val="20"/>
          <w:szCs w:val="20"/>
        </w:rPr>
        <w:t>Dealing Deadline</w:t>
      </w:r>
      <w:r w:rsidRPr="00BF747A">
        <w:rPr>
          <w:sz w:val="20"/>
          <w:szCs w:val="20"/>
        </w:rPr>
        <w:t xml:space="preserve"> in respect of subscriptions and repurchases means 1</w:t>
      </w:r>
      <w:r w:rsidRPr="00BF747A">
        <w:rPr>
          <w:sz w:val="20"/>
          <w:szCs w:val="20"/>
          <w:lang w:val="ga-IE"/>
        </w:rPr>
        <w:t>6</w:t>
      </w:r>
      <w:r w:rsidRPr="00BF747A">
        <w:rPr>
          <w:sz w:val="20"/>
          <w:szCs w:val="20"/>
        </w:rPr>
        <w:t xml:space="preserve">.00 </w:t>
      </w:r>
      <w:r w:rsidRPr="00BF747A">
        <w:rPr>
          <w:sz w:val="20"/>
          <w:szCs w:val="20"/>
          <w:lang w:val="ga-IE"/>
        </w:rPr>
        <w:t>p</w:t>
      </w:r>
      <w:r w:rsidRPr="00BF747A">
        <w:rPr>
          <w:sz w:val="20"/>
          <w:szCs w:val="20"/>
        </w:rPr>
        <w:t>.m. (Irish time) on the Business Day immediately preceding the relevant Dealing Day, or such other time for the relevant Dealing Day as may be determined by the Directors and notified in advance to Shareholders provided always that the Dealing Deadline is no later than the Valuation Point;</w:t>
      </w:r>
    </w:p>
    <w:p w14:paraId="6928F18F" w14:textId="77777777" w:rsidR="00BF747A" w:rsidRPr="00BF747A" w:rsidRDefault="00BF747A" w:rsidP="00387688">
      <w:pPr>
        <w:pStyle w:val="Non-Agreement4"/>
        <w:numPr>
          <w:ilvl w:val="0"/>
          <w:numId w:val="0"/>
        </w:numPr>
        <w:spacing w:before="0" w:after="240"/>
        <w:rPr>
          <w:sz w:val="20"/>
          <w:szCs w:val="20"/>
        </w:rPr>
      </w:pPr>
      <w:r w:rsidRPr="00BF747A">
        <w:rPr>
          <w:b/>
          <w:sz w:val="20"/>
          <w:szCs w:val="20"/>
        </w:rPr>
        <w:t>Distribution Date</w:t>
      </w:r>
      <w:r w:rsidRPr="00BF747A">
        <w:rPr>
          <w:sz w:val="20"/>
          <w:szCs w:val="20"/>
        </w:rPr>
        <w:t xml:space="preserve"> means the date or dates by reference to which a distribution may at the option of the Investment Manager be declared which shall usually be 30 September and 31 March in each year;</w:t>
      </w:r>
    </w:p>
    <w:p w14:paraId="62C7E1E6" w14:textId="77777777" w:rsidR="00BF747A" w:rsidRPr="00BF747A" w:rsidRDefault="00BF747A" w:rsidP="00387688">
      <w:pPr>
        <w:pStyle w:val="Non-Agreement4"/>
        <w:numPr>
          <w:ilvl w:val="0"/>
          <w:numId w:val="0"/>
        </w:numPr>
        <w:spacing w:before="0" w:after="240"/>
        <w:rPr>
          <w:sz w:val="20"/>
          <w:szCs w:val="20"/>
        </w:rPr>
      </w:pPr>
      <w:r w:rsidRPr="00BF747A">
        <w:rPr>
          <w:b/>
          <w:sz w:val="20"/>
          <w:szCs w:val="20"/>
        </w:rPr>
        <w:t>Investment Grade</w:t>
      </w:r>
      <w:r w:rsidRPr="00BF747A">
        <w:rPr>
          <w:sz w:val="20"/>
          <w:szCs w:val="20"/>
        </w:rPr>
        <w:t xml:space="preserve"> means any investment with a rating of at least Baaa3 from Moody's BBB- from Standard and </w:t>
      </w:r>
      <w:proofErr w:type="spellStart"/>
      <w:r w:rsidRPr="00BF747A">
        <w:rPr>
          <w:sz w:val="20"/>
          <w:szCs w:val="20"/>
        </w:rPr>
        <w:t>Poors</w:t>
      </w:r>
      <w:proofErr w:type="spellEnd"/>
      <w:r w:rsidRPr="00BF747A">
        <w:rPr>
          <w:sz w:val="20"/>
          <w:szCs w:val="20"/>
        </w:rPr>
        <w:t xml:space="preserve"> or BBB- from Fitch or higher;</w:t>
      </w:r>
    </w:p>
    <w:p w14:paraId="2932246D" w14:textId="77777777" w:rsidR="00BF747A" w:rsidRPr="00BF747A" w:rsidRDefault="00BF747A" w:rsidP="00387688">
      <w:pPr>
        <w:pStyle w:val="Non-Agreement4"/>
        <w:numPr>
          <w:ilvl w:val="0"/>
          <w:numId w:val="0"/>
        </w:numPr>
        <w:spacing w:before="0" w:after="240"/>
        <w:rPr>
          <w:sz w:val="20"/>
          <w:szCs w:val="20"/>
        </w:rPr>
      </w:pPr>
      <w:r w:rsidRPr="00BF747A">
        <w:rPr>
          <w:b/>
          <w:sz w:val="20"/>
          <w:szCs w:val="20"/>
        </w:rPr>
        <w:t>Investment Manager</w:t>
      </w:r>
      <w:r w:rsidRPr="00BF747A">
        <w:rPr>
          <w:sz w:val="20"/>
          <w:szCs w:val="20"/>
        </w:rPr>
        <w:t xml:space="preserve"> means J&amp;E Davy Unlimited Company;</w:t>
      </w:r>
    </w:p>
    <w:p w14:paraId="03AC2458" w14:textId="77777777" w:rsidR="00BF747A" w:rsidRPr="00BF747A" w:rsidRDefault="00BF747A" w:rsidP="00387688">
      <w:pPr>
        <w:pStyle w:val="Non-Agreement4"/>
        <w:numPr>
          <w:ilvl w:val="0"/>
          <w:numId w:val="0"/>
        </w:numPr>
        <w:spacing w:before="0" w:after="240"/>
        <w:rPr>
          <w:sz w:val="20"/>
          <w:szCs w:val="20"/>
        </w:rPr>
      </w:pPr>
      <w:r w:rsidRPr="00BF747A">
        <w:rPr>
          <w:b/>
          <w:bCs/>
          <w:sz w:val="20"/>
          <w:szCs w:val="20"/>
        </w:rPr>
        <w:t xml:space="preserve">Manager </w:t>
      </w:r>
      <w:r w:rsidRPr="00BF747A">
        <w:rPr>
          <w:rFonts w:cs="Arial"/>
          <w:sz w:val="20"/>
          <w:szCs w:val="20"/>
        </w:rPr>
        <w:t>means IQ EQ Fund Management (Ireland) Limited or such person as may be designated, in accordance with Central Bank Rules, as the Company's fund management company;</w:t>
      </w:r>
    </w:p>
    <w:p w14:paraId="7DFB0707" w14:textId="77777777" w:rsidR="00BF747A" w:rsidRPr="00BF747A" w:rsidRDefault="00BF747A" w:rsidP="00387688">
      <w:pPr>
        <w:pStyle w:val="BodyText"/>
        <w:spacing w:before="0" w:after="240"/>
        <w:rPr>
          <w:sz w:val="20"/>
          <w:szCs w:val="20"/>
        </w:rPr>
      </w:pPr>
      <w:r w:rsidRPr="00BF747A">
        <w:rPr>
          <w:b/>
          <w:sz w:val="20"/>
          <w:szCs w:val="20"/>
        </w:rPr>
        <w:t>Minimum Fund Size</w:t>
      </w:r>
      <w:r w:rsidRPr="00BF747A">
        <w:rPr>
          <w:sz w:val="20"/>
          <w:szCs w:val="20"/>
        </w:rPr>
        <w:t xml:space="preserve"> means €5,000,000 or such other amount as the Directors may in their absolute discretion determine;</w:t>
      </w:r>
    </w:p>
    <w:p w14:paraId="22498730" w14:textId="77777777" w:rsidR="00BF747A" w:rsidRPr="00BF747A" w:rsidRDefault="00BF747A" w:rsidP="00387688">
      <w:pPr>
        <w:pStyle w:val="BodyText"/>
        <w:spacing w:before="0" w:after="240"/>
        <w:rPr>
          <w:sz w:val="20"/>
          <w:szCs w:val="20"/>
        </w:rPr>
      </w:pPr>
      <w:r w:rsidRPr="00BF747A">
        <w:rPr>
          <w:b/>
          <w:sz w:val="20"/>
          <w:szCs w:val="20"/>
        </w:rPr>
        <w:t>Settlement Date</w:t>
      </w:r>
      <w:r w:rsidRPr="00BF747A">
        <w:rPr>
          <w:sz w:val="20"/>
          <w:szCs w:val="20"/>
        </w:rPr>
        <w:t xml:space="preserve"> in respect of subscriptions and redemptions respectively shall have the meaning outlined in the section entitled "</w:t>
      </w:r>
      <w:r w:rsidRPr="00BF747A">
        <w:rPr>
          <w:b/>
          <w:sz w:val="20"/>
          <w:szCs w:val="20"/>
        </w:rPr>
        <w:t>Key Information for Buying and Selling Shares</w:t>
      </w:r>
      <w:r w:rsidRPr="00BF747A">
        <w:rPr>
          <w:sz w:val="20"/>
          <w:szCs w:val="20"/>
        </w:rPr>
        <w:t>" below;</w:t>
      </w:r>
    </w:p>
    <w:p w14:paraId="79D408C9" w14:textId="77777777" w:rsidR="00BF747A" w:rsidRPr="00BF747A" w:rsidRDefault="00BF747A" w:rsidP="00387688">
      <w:pPr>
        <w:pStyle w:val="BodyText"/>
        <w:spacing w:before="0" w:after="240"/>
        <w:rPr>
          <w:sz w:val="20"/>
          <w:szCs w:val="20"/>
        </w:rPr>
      </w:pPr>
      <w:r w:rsidRPr="00BF747A">
        <w:rPr>
          <w:b/>
          <w:sz w:val="20"/>
          <w:szCs w:val="20"/>
        </w:rPr>
        <w:t>Valuation Point</w:t>
      </w:r>
      <w:r w:rsidRPr="00BF747A">
        <w:rPr>
          <w:sz w:val="20"/>
          <w:szCs w:val="20"/>
        </w:rPr>
        <w:t xml:space="preserve"> means the close of business in the relevant market where assets are listed or traded on the first Business Day immediately preceding the relevant Dealing Day by reference to which the Net Asset Value per Share of the Fund is determined provided such point will in no case precede the close of business in the relevant market that closes first on the relevant Business Day.</w:t>
      </w:r>
    </w:p>
    <w:p w14:paraId="56620ABE" w14:textId="77777777" w:rsidR="00BF747A" w:rsidRPr="00BF747A" w:rsidRDefault="00BF747A" w:rsidP="00387688">
      <w:pPr>
        <w:pStyle w:val="BodyText"/>
        <w:spacing w:before="0" w:after="240"/>
        <w:rPr>
          <w:sz w:val="20"/>
          <w:szCs w:val="20"/>
        </w:rPr>
      </w:pPr>
      <w:r w:rsidRPr="00BF747A">
        <w:rPr>
          <w:sz w:val="20"/>
          <w:szCs w:val="20"/>
        </w:rPr>
        <w:t>All other defined terms used in this Supplement shall have the same meaning as in the Prospectus.</w:t>
      </w:r>
    </w:p>
    <w:p w14:paraId="0A430174" w14:textId="77777777" w:rsidR="00BF747A" w:rsidRDefault="00BF747A" w:rsidP="00BF747A">
      <w:pPr>
        <w:pStyle w:val="BodyText"/>
      </w:pPr>
      <w:r>
        <w:br w:type="page"/>
      </w:r>
      <w:r>
        <w:lastRenderedPageBreak/>
        <w:t>_____________________________________________________________________________</w:t>
      </w:r>
    </w:p>
    <w:p w14:paraId="479B7E3B" w14:textId="77777777" w:rsidR="00BF747A" w:rsidRDefault="00BF747A" w:rsidP="00BF747A">
      <w:pPr>
        <w:pStyle w:val="Agreement1"/>
        <w:jc w:val="center"/>
      </w:pPr>
      <w:r>
        <w:t>INFORMATION ON THE FUND</w:t>
      </w:r>
    </w:p>
    <w:p w14:paraId="33467507" w14:textId="77777777" w:rsidR="00BF747A" w:rsidRPr="001C066C" w:rsidRDefault="00BF747A" w:rsidP="00BF747A">
      <w:pPr>
        <w:pStyle w:val="BodyTextIndent"/>
        <w:ind w:left="0"/>
        <w:rPr>
          <w:lang w:eastAsia="en-IE"/>
        </w:rPr>
      </w:pPr>
      <w:r w:rsidRPr="001C066C">
        <w:rPr>
          <w:lang w:eastAsia="en-IE"/>
        </w:rPr>
        <w:t>_____________________________________________________________________________</w:t>
      </w:r>
    </w:p>
    <w:p w14:paraId="31044DFC" w14:textId="77777777" w:rsidR="00BF747A" w:rsidRPr="00387688" w:rsidRDefault="00BF747A" w:rsidP="00387688">
      <w:pPr>
        <w:pStyle w:val="Agreement2"/>
        <w:spacing w:before="0" w:after="240"/>
        <w:rPr>
          <w:rFonts w:cs="Arial"/>
          <w:b/>
          <w:sz w:val="20"/>
          <w:szCs w:val="20"/>
        </w:rPr>
      </w:pPr>
      <w:r w:rsidRPr="00387688">
        <w:rPr>
          <w:rFonts w:cs="Arial"/>
          <w:b/>
          <w:sz w:val="20"/>
          <w:szCs w:val="20"/>
        </w:rPr>
        <w:t>Investment Objective, Investment Policies and Investment Strategy</w:t>
      </w:r>
    </w:p>
    <w:p w14:paraId="0D30781E" w14:textId="77777777" w:rsidR="00BF747A" w:rsidRPr="00387688" w:rsidRDefault="00BF747A" w:rsidP="00387688">
      <w:pPr>
        <w:pStyle w:val="Agreement3"/>
        <w:spacing w:before="0" w:after="240"/>
        <w:ind w:left="720"/>
        <w:rPr>
          <w:rFonts w:cs="Arial"/>
          <w:b/>
          <w:sz w:val="20"/>
          <w:szCs w:val="20"/>
        </w:rPr>
      </w:pPr>
      <w:r w:rsidRPr="00387688">
        <w:rPr>
          <w:rFonts w:cs="Arial"/>
          <w:b/>
          <w:sz w:val="20"/>
          <w:szCs w:val="20"/>
        </w:rPr>
        <w:t>Investment Objective:</w:t>
      </w:r>
    </w:p>
    <w:p w14:paraId="177CD9E3" w14:textId="77777777" w:rsidR="00BF747A" w:rsidRPr="00387688" w:rsidRDefault="00BF747A" w:rsidP="00387688">
      <w:pPr>
        <w:pStyle w:val="Agreement3"/>
        <w:numPr>
          <w:ilvl w:val="0"/>
          <w:numId w:val="0"/>
        </w:numPr>
        <w:spacing w:before="0" w:after="240"/>
        <w:rPr>
          <w:rFonts w:cs="Arial"/>
          <w:b/>
          <w:sz w:val="20"/>
          <w:szCs w:val="20"/>
        </w:rPr>
      </w:pPr>
      <w:r w:rsidRPr="00387688">
        <w:rPr>
          <w:rFonts w:cs="Arial"/>
          <w:sz w:val="20"/>
          <w:szCs w:val="20"/>
          <w:lang w:eastAsia="en-GB"/>
        </w:rPr>
        <w:t>The investment objective of the Fund is to provide capital growth while targeting a relatively low level of portfolio volatility of between 30% to 50% of global equity market volatility over rolling three-year periods. The Fund intends to achieve its investment objective by gaining exposure primarily to a globally diversified portfolio of equities, bonds and alternative assets. There can be no assurance that the Fund will achieve its investment objective.</w:t>
      </w:r>
    </w:p>
    <w:p w14:paraId="2BBF9BC7" w14:textId="77777777" w:rsidR="00BF747A" w:rsidRPr="00387688" w:rsidRDefault="00BF747A" w:rsidP="00387688">
      <w:pPr>
        <w:pStyle w:val="Agreement3"/>
        <w:keepNext/>
        <w:spacing w:before="0" w:after="240"/>
        <w:ind w:left="720"/>
        <w:rPr>
          <w:rFonts w:cs="Arial"/>
          <w:b/>
          <w:sz w:val="20"/>
          <w:szCs w:val="20"/>
        </w:rPr>
      </w:pPr>
      <w:r w:rsidRPr="00387688">
        <w:rPr>
          <w:rFonts w:cs="Arial"/>
          <w:b/>
          <w:sz w:val="20"/>
          <w:szCs w:val="20"/>
        </w:rPr>
        <w:t>Investment Policies:</w:t>
      </w:r>
    </w:p>
    <w:p w14:paraId="70C7F19D" w14:textId="77777777" w:rsidR="00BF747A" w:rsidRPr="00387688" w:rsidRDefault="00BF747A" w:rsidP="00387688">
      <w:pPr>
        <w:pStyle w:val="BodyTextIndent"/>
        <w:spacing w:before="0" w:after="240"/>
        <w:ind w:left="0"/>
        <w:rPr>
          <w:rFonts w:cs="Arial"/>
          <w:color w:val="000000"/>
          <w:sz w:val="20"/>
          <w:szCs w:val="20"/>
          <w:shd w:val="clear" w:color="auto" w:fill="FFFFFF"/>
        </w:rPr>
      </w:pPr>
      <w:r w:rsidRPr="00387688">
        <w:rPr>
          <w:rFonts w:cs="Arial"/>
          <w:sz w:val="20"/>
          <w:szCs w:val="20"/>
        </w:rPr>
        <w:t>The Fund intends to achieve its investment objective by gaining exposure primarily to a globally diversified portfolio of authorised open-ended UCITS and alternative investment funds ("</w:t>
      </w:r>
      <w:r w:rsidRPr="00387688">
        <w:rPr>
          <w:rFonts w:cs="Arial"/>
          <w:b/>
          <w:sz w:val="20"/>
          <w:szCs w:val="20"/>
        </w:rPr>
        <w:t>CIS</w:t>
      </w:r>
      <w:r w:rsidRPr="00387688">
        <w:rPr>
          <w:rFonts w:cs="Arial"/>
          <w:sz w:val="20"/>
          <w:szCs w:val="20"/>
        </w:rPr>
        <w:t xml:space="preserve">"), which may be actively managed CIS or passively managed CIS (i.e. exchange-traded funds (ETFs)). In respect of the investment in such CIS, the Fund will at all times comply with the provisions of the Regulations and the Central Bank Rules in respect of any investments in the CIS. The CIS that the Fund may invest in will be authorised as UCITS </w:t>
      </w:r>
      <w:bookmarkStart w:id="0" w:name="_BPDCD_22"/>
      <w:r w:rsidRPr="00387688">
        <w:rPr>
          <w:rFonts w:cs="Arial"/>
          <w:sz w:val="20"/>
          <w:szCs w:val="20"/>
        </w:rPr>
        <w:t xml:space="preserve">or </w:t>
      </w:r>
      <w:bookmarkEnd w:id="0"/>
      <w:r w:rsidRPr="00387688">
        <w:rPr>
          <w:rFonts w:cs="Arial"/>
          <w:sz w:val="20"/>
          <w:szCs w:val="20"/>
        </w:rPr>
        <w:t xml:space="preserve">alternative investment funds, consist of regulated schemes </w:t>
      </w:r>
      <w:bookmarkStart w:id="1" w:name="_BPDCD_23"/>
      <w:r w:rsidRPr="00387688">
        <w:rPr>
          <w:rFonts w:cs="Arial"/>
          <w:sz w:val="20"/>
          <w:szCs w:val="20"/>
        </w:rPr>
        <w:t xml:space="preserve">and will comply </w:t>
      </w:r>
      <w:bookmarkEnd w:id="1"/>
      <w:r w:rsidRPr="00387688">
        <w:rPr>
          <w:rFonts w:cs="Arial"/>
          <w:sz w:val="20"/>
          <w:szCs w:val="20"/>
        </w:rPr>
        <w:t xml:space="preserve">with the provisions of the Central Bank Guidance </w:t>
      </w:r>
      <w:r w:rsidRPr="00387688">
        <w:rPr>
          <w:rFonts w:cs="Arial"/>
          <w:color w:val="000000"/>
          <w:sz w:val="20"/>
          <w:szCs w:val="20"/>
          <w:shd w:val="clear" w:color="auto" w:fill="FFFFFF"/>
        </w:rPr>
        <w:t xml:space="preserve">on UCITS Acceptable Investments in Other </w:t>
      </w:r>
      <w:bookmarkStart w:id="2" w:name="_BPDCD_24"/>
      <w:r w:rsidRPr="00387688">
        <w:rPr>
          <w:rFonts w:cs="Arial"/>
          <w:color w:val="000000"/>
          <w:sz w:val="20"/>
          <w:szCs w:val="20"/>
          <w:shd w:val="clear" w:color="auto" w:fill="FFFFFF"/>
        </w:rPr>
        <w:t xml:space="preserve">Investment Funds. </w:t>
      </w:r>
      <w:bookmarkEnd w:id="2"/>
    </w:p>
    <w:p w14:paraId="418D0973" w14:textId="77777777" w:rsidR="00BF747A" w:rsidRPr="00387688" w:rsidRDefault="00BF747A" w:rsidP="00387688">
      <w:pPr>
        <w:pStyle w:val="BodyTextIndent"/>
        <w:spacing w:before="0" w:after="240"/>
        <w:ind w:left="0"/>
        <w:rPr>
          <w:rFonts w:cs="Arial"/>
          <w:color w:val="000000"/>
          <w:sz w:val="20"/>
          <w:szCs w:val="20"/>
          <w:shd w:val="clear" w:color="auto" w:fill="FFFFFF"/>
        </w:rPr>
      </w:pPr>
      <w:r w:rsidRPr="00387688">
        <w:rPr>
          <w:rFonts w:cs="Arial"/>
          <w:color w:val="000000"/>
          <w:sz w:val="20"/>
          <w:szCs w:val="20"/>
          <w:shd w:val="clear" w:color="auto" w:fill="FFFFFF"/>
        </w:rPr>
        <w:t xml:space="preserve">The CIS will invest principally in equity securities and fixed income securities (which may include fixed and floating Investment Grade or non-Investment Grade government and corporate bonds) on a global basis. The CIS will typically be domiciled in Ireland, the United Kingdom and Luxembourg. </w:t>
      </w:r>
    </w:p>
    <w:p w14:paraId="5AB04C87" w14:textId="77777777" w:rsidR="00BF747A" w:rsidRPr="00387688" w:rsidRDefault="00BF747A" w:rsidP="00387688">
      <w:pPr>
        <w:pStyle w:val="BodyTextIndent"/>
        <w:spacing w:before="0" w:after="240"/>
        <w:ind w:left="0"/>
        <w:rPr>
          <w:rFonts w:cs="Arial"/>
          <w:sz w:val="20"/>
          <w:szCs w:val="20"/>
        </w:rPr>
      </w:pPr>
      <w:r w:rsidRPr="00387688">
        <w:rPr>
          <w:rFonts w:cs="Arial"/>
          <w:sz w:val="20"/>
          <w:szCs w:val="20"/>
        </w:rPr>
        <w:t>The Fund may also invest in CIS with exposure to the following asset classes: money market instruments, property, commodities, absolute return funds, managed futures and actively managed UCITS which pursue hedge fund-style strategies (such as long/short equity strategies).</w:t>
      </w:r>
    </w:p>
    <w:p w14:paraId="3874C962" w14:textId="77777777" w:rsidR="00BF747A" w:rsidRPr="00387688" w:rsidRDefault="00BF747A" w:rsidP="00387688">
      <w:pPr>
        <w:pStyle w:val="BodyTextIndent"/>
        <w:spacing w:before="0" w:after="240"/>
        <w:ind w:left="0"/>
        <w:rPr>
          <w:rFonts w:cs="Arial"/>
          <w:sz w:val="20"/>
          <w:szCs w:val="20"/>
        </w:rPr>
      </w:pPr>
      <w:r w:rsidRPr="00387688">
        <w:rPr>
          <w:rFonts w:cs="Arial"/>
          <w:sz w:val="20"/>
          <w:szCs w:val="20"/>
        </w:rPr>
        <w:t>The Fund will limit its exposure to equity securities to 55% of its Net Asset Value and may gain exposure to fixed income securities of up to 85% of its Net Asset Value. The Fund's exposure to alternative assets, as described in the paragraph immediately above, will be limited to 35% of its Net Asset Value.</w:t>
      </w:r>
    </w:p>
    <w:p w14:paraId="735E957B" w14:textId="77777777" w:rsidR="00BF747A" w:rsidRPr="00387688" w:rsidRDefault="00BF747A" w:rsidP="00387688">
      <w:pPr>
        <w:pStyle w:val="BodyTextIndent"/>
        <w:spacing w:before="0" w:after="240"/>
        <w:ind w:left="0"/>
        <w:rPr>
          <w:rFonts w:cs="Arial"/>
          <w:color w:val="000000"/>
          <w:sz w:val="20"/>
          <w:szCs w:val="20"/>
          <w:shd w:val="clear" w:color="auto" w:fill="FFFFFF"/>
        </w:rPr>
      </w:pPr>
      <w:r w:rsidRPr="00387688">
        <w:rPr>
          <w:rFonts w:cs="Arial"/>
          <w:color w:val="000000"/>
          <w:sz w:val="20"/>
          <w:szCs w:val="20"/>
          <w:shd w:val="clear" w:color="auto" w:fill="FFFFFF"/>
        </w:rPr>
        <w:t>The Fund promotes environmental and/or social characteristics in accordance with Article 8 of the SFDR. Information in relation to the sustainability-related features of the Fund's investments is set out in Appendix I to this Supplement, which Appendix details the environmental and/or social characteristics of the Fund.</w:t>
      </w:r>
    </w:p>
    <w:p w14:paraId="0E998A92" w14:textId="77777777" w:rsidR="00BF747A" w:rsidRPr="00387688" w:rsidRDefault="00BF747A" w:rsidP="00387688">
      <w:pPr>
        <w:spacing w:after="240" w:line="240" w:lineRule="auto"/>
        <w:jc w:val="both"/>
        <w:rPr>
          <w:rFonts w:ascii="Arial" w:hAnsi="Arial" w:cs="Arial"/>
          <w:sz w:val="20"/>
          <w:szCs w:val="20"/>
          <w:lang w:val="en-GB" w:eastAsia="en-GB"/>
        </w:rPr>
      </w:pPr>
      <w:r w:rsidRPr="00387688">
        <w:rPr>
          <w:rFonts w:ascii="Arial" w:hAnsi="Arial" w:cs="Arial"/>
          <w:sz w:val="20"/>
          <w:szCs w:val="20"/>
        </w:rPr>
        <w:t>The asset allocation strategy may be altered by the Investment Manager on a monthly basis or more frequently to take into account changes in the expected risk and correlations of the underlying asset classes.</w:t>
      </w:r>
    </w:p>
    <w:p w14:paraId="3365B252" w14:textId="77777777" w:rsidR="00BF747A" w:rsidRPr="00387688" w:rsidRDefault="00BF747A" w:rsidP="00387688">
      <w:pPr>
        <w:pStyle w:val="BodyTextIndent"/>
        <w:spacing w:before="0" w:after="240"/>
        <w:ind w:left="0"/>
        <w:rPr>
          <w:rFonts w:cs="Arial"/>
          <w:sz w:val="20"/>
          <w:szCs w:val="20"/>
        </w:rPr>
      </w:pPr>
      <w:r w:rsidRPr="00387688">
        <w:rPr>
          <w:rFonts w:cs="Arial"/>
          <w:sz w:val="20"/>
          <w:szCs w:val="20"/>
        </w:rPr>
        <w:t xml:space="preserve">While the Fund is a fund of funds, it may also invest, in direct securities for short term liquidity or defensive purposes should the Fund require such liquidity or protection against significant market movements or for tactical purposes consistent with the investment policy of the Fund. Such securities can include direct cash, deposits, money market instruments including certificates of deposit, commercial paper </w:t>
      </w:r>
      <w:bookmarkStart w:id="3" w:name="_Hlk85035074"/>
      <w:r w:rsidRPr="00387688">
        <w:rPr>
          <w:rFonts w:cs="Arial"/>
          <w:sz w:val="20"/>
          <w:szCs w:val="20"/>
        </w:rPr>
        <w:t xml:space="preserve">and fixed and floating Investment Grade government and corporate bonds, listed structured products such as listed certificates and listed notes, </w:t>
      </w:r>
      <w:bookmarkEnd w:id="3"/>
      <w:r w:rsidRPr="00387688">
        <w:rPr>
          <w:rFonts w:cs="Arial"/>
          <w:sz w:val="20"/>
          <w:szCs w:val="20"/>
        </w:rPr>
        <w:t>and transferable securities that are listed or traded on a recognised exchange set out in Appendix II of the Prospectus and subject to the investment restrictions set out under the heading "</w:t>
      </w:r>
      <w:r w:rsidRPr="00387688">
        <w:rPr>
          <w:rFonts w:cs="Arial"/>
          <w:b/>
          <w:sz w:val="20"/>
          <w:szCs w:val="20"/>
        </w:rPr>
        <w:t>Investment Restrictions</w:t>
      </w:r>
      <w:r w:rsidRPr="00387688">
        <w:rPr>
          <w:rFonts w:cs="Arial"/>
          <w:sz w:val="20"/>
          <w:szCs w:val="20"/>
        </w:rPr>
        <w:t xml:space="preserve">" in the Prospectus. </w:t>
      </w:r>
    </w:p>
    <w:p w14:paraId="5F76BEDE" w14:textId="77777777" w:rsidR="00BF747A" w:rsidRPr="00387688" w:rsidRDefault="00BF747A" w:rsidP="00387688">
      <w:pPr>
        <w:pStyle w:val="BodyTextIndent"/>
        <w:spacing w:before="0" w:after="240"/>
        <w:ind w:left="0"/>
        <w:rPr>
          <w:rFonts w:cs="Arial"/>
          <w:sz w:val="20"/>
          <w:szCs w:val="20"/>
        </w:rPr>
      </w:pPr>
      <w:r w:rsidRPr="00387688">
        <w:rPr>
          <w:rFonts w:cs="Arial"/>
          <w:sz w:val="20"/>
          <w:szCs w:val="20"/>
        </w:rPr>
        <w:t>The Fund may also use FDIs for efficient portfolio management and currency hedging purposes as described in section 3.2 below.</w:t>
      </w:r>
    </w:p>
    <w:p w14:paraId="33DB60D3" w14:textId="77777777" w:rsidR="00BF747A" w:rsidRPr="00387688" w:rsidRDefault="00BF747A" w:rsidP="00387688">
      <w:pPr>
        <w:pStyle w:val="Agreement3"/>
        <w:keepNext/>
        <w:spacing w:before="0" w:after="240"/>
        <w:ind w:left="720"/>
        <w:rPr>
          <w:rFonts w:cs="Arial"/>
          <w:b/>
          <w:sz w:val="20"/>
          <w:szCs w:val="20"/>
        </w:rPr>
      </w:pPr>
      <w:r w:rsidRPr="00387688">
        <w:rPr>
          <w:rFonts w:cs="Arial"/>
          <w:b/>
          <w:sz w:val="20"/>
          <w:szCs w:val="20"/>
        </w:rPr>
        <w:lastRenderedPageBreak/>
        <w:t>Investment Strategy:</w:t>
      </w:r>
    </w:p>
    <w:p w14:paraId="021E4FCE" w14:textId="77777777" w:rsidR="00BF747A" w:rsidRPr="00387688" w:rsidRDefault="00BF747A" w:rsidP="00387688">
      <w:pPr>
        <w:pStyle w:val="BodyText"/>
        <w:spacing w:before="0" w:after="240"/>
        <w:rPr>
          <w:rFonts w:cs="Arial"/>
          <w:sz w:val="20"/>
          <w:szCs w:val="20"/>
        </w:rPr>
      </w:pPr>
      <w:r w:rsidRPr="00387688">
        <w:rPr>
          <w:rFonts w:cs="Arial"/>
          <w:sz w:val="20"/>
          <w:szCs w:val="20"/>
        </w:rPr>
        <w:t>The investment approach involves a two-stage process which aims to generate returns consistent with the investment objective of the Fund.</w:t>
      </w:r>
    </w:p>
    <w:p w14:paraId="5FE83A72" w14:textId="77777777" w:rsidR="00BF747A" w:rsidRPr="00387688" w:rsidRDefault="00BF747A" w:rsidP="00387688">
      <w:pPr>
        <w:pStyle w:val="ListParagraph"/>
        <w:spacing w:after="240" w:line="240" w:lineRule="auto"/>
        <w:ind w:left="0"/>
        <w:contextualSpacing w:val="0"/>
        <w:jc w:val="both"/>
        <w:rPr>
          <w:rFonts w:ascii="Arial" w:hAnsi="Arial" w:cs="Arial"/>
          <w:sz w:val="20"/>
          <w:szCs w:val="20"/>
          <w:lang w:val="en-GB" w:eastAsia="en-GB"/>
        </w:rPr>
      </w:pPr>
      <w:r w:rsidRPr="00387688">
        <w:rPr>
          <w:rFonts w:ascii="Arial" w:hAnsi="Arial" w:cs="Arial"/>
          <w:sz w:val="20"/>
          <w:szCs w:val="20"/>
          <w:lang w:val="en-GB" w:eastAsia="en-GB"/>
        </w:rPr>
        <w:t xml:space="preserve">The first stage of the investment process is to determine the asset allocation. The Investment Manager will determine an appropriate asset allocation through rigorous analysis of asset class characteristics and risk return profiles (which may involve a range of approaches such as forecasting, stress testing, </w:t>
      </w:r>
      <w:r w:rsidRPr="00387688">
        <w:rPr>
          <w:rFonts w:ascii="Arial" w:eastAsia="Times New Roman" w:hAnsi="Arial" w:cs="Arial"/>
          <w:sz w:val="20"/>
          <w:szCs w:val="20"/>
          <w:lang w:val="en-US"/>
        </w:rPr>
        <w:t xml:space="preserve">regional and sectoral </w:t>
      </w:r>
      <w:r w:rsidRPr="00387688">
        <w:rPr>
          <w:rFonts w:ascii="Arial" w:hAnsi="Arial" w:cs="Arial"/>
          <w:sz w:val="20"/>
          <w:szCs w:val="20"/>
          <w:lang w:val="en-GB" w:eastAsia="en-GB"/>
        </w:rPr>
        <w:t>analysis, as appropriate to achieve this).</w:t>
      </w:r>
    </w:p>
    <w:p w14:paraId="6B17127D" w14:textId="77777777" w:rsidR="00BF747A" w:rsidRPr="00387688" w:rsidRDefault="00BF747A" w:rsidP="00387688">
      <w:pPr>
        <w:pStyle w:val="ListParagraph"/>
        <w:spacing w:after="240" w:line="240" w:lineRule="auto"/>
        <w:ind w:left="0"/>
        <w:contextualSpacing w:val="0"/>
        <w:jc w:val="both"/>
        <w:rPr>
          <w:rFonts w:ascii="Arial" w:hAnsi="Arial" w:cs="Arial"/>
          <w:b/>
          <w:sz w:val="20"/>
          <w:szCs w:val="20"/>
        </w:rPr>
      </w:pPr>
      <w:r w:rsidRPr="00387688">
        <w:rPr>
          <w:rFonts w:ascii="Arial" w:hAnsi="Arial" w:cs="Arial"/>
          <w:sz w:val="20"/>
          <w:szCs w:val="20"/>
        </w:rPr>
        <w:t xml:space="preserve">The second stage of the investment process will be the selection of the underlying CIS through in depth qualitative reviews of fund managers and their investment process and quantitative analysis of their expected future risk / return profile to identify the most appropriate CIS, which in conjunction with the various other underlying funds, the Investment Manager believes is most closely aligned to the objective of the Fund.  Through this analysis, the CIS are chosen by the Investment Manager on the basis of their investment strategies, trading techniques and overall performance record as against both their peer group and relative benchmark. </w:t>
      </w:r>
    </w:p>
    <w:p w14:paraId="6F2D258A" w14:textId="77777777" w:rsidR="00BF747A" w:rsidRPr="00387688" w:rsidRDefault="00BF747A" w:rsidP="00387688">
      <w:pPr>
        <w:pStyle w:val="ListParagraph"/>
        <w:spacing w:after="240" w:line="240" w:lineRule="auto"/>
        <w:ind w:left="0"/>
        <w:contextualSpacing w:val="0"/>
        <w:jc w:val="both"/>
        <w:rPr>
          <w:rFonts w:ascii="Arial" w:hAnsi="Arial" w:cs="Arial"/>
          <w:sz w:val="20"/>
          <w:szCs w:val="20"/>
        </w:rPr>
      </w:pPr>
      <w:r w:rsidRPr="00387688">
        <w:rPr>
          <w:rFonts w:ascii="Arial" w:hAnsi="Arial" w:cs="Arial"/>
          <w:sz w:val="20"/>
          <w:szCs w:val="20"/>
        </w:rPr>
        <w:t xml:space="preserve">In selecting CIS for the Fund the Investment Manager regards an understanding of the underlying fund managers' investment processes and methodologies as fundamental. An assessment of the quality of an investment organisation and the resources which it applies to investment management are also important factors in the Investment Manager’s research process when selecting CIS. Further details are set out in Appendix I hereto. </w:t>
      </w:r>
    </w:p>
    <w:p w14:paraId="32062122" w14:textId="77777777" w:rsidR="00BF747A" w:rsidRPr="00387688" w:rsidRDefault="00BF747A" w:rsidP="00387688">
      <w:pPr>
        <w:pStyle w:val="Agreement2"/>
        <w:keepNext/>
        <w:spacing w:before="0" w:after="240"/>
        <w:rPr>
          <w:rFonts w:cs="Arial"/>
          <w:b/>
          <w:sz w:val="20"/>
          <w:szCs w:val="20"/>
        </w:rPr>
      </w:pPr>
      <w:r w:rsidRPr="00387688">
        <w:rPr>
          <w:rFonts w:cs="Arial"/>
          <w:b/>
          <w:sz w:val="20"/>
          <w:szCs w:val="20"/>
        </w:rPr>
        <w:t>Use of Derivatives and Efficient Portfolio Management Techniques</w:t>
      </w:r>
    </w:p>
    <w:p w14:paraId="3031F4E3" w14:textId="77777777" w:rsidR="00BF747A" w:rsidRPr="00387688" w:rsidRDefault="00BF747A" w:rsidP="00387688">
      <w:pPr>
        <w:pStyle w:val="BodyText"/>
        <w:spacing w:before="0" w:after="240"/>
        <w:rPr>
          <w:rFonts w:cs="Arial"/>
          <w:sz w:val="20"/>
          <w:szCs w:val="20"/>
        </w:rPr>
      </w:pPr>
      <w:r w:rsidRPr="00387688">
        <w:rPr>
          <w:rFonts w:cs="Arial"/>
          <w:sz w:val="20"/>
          <w:szCs w:val="20"/>
        </w:rPr>
        <w:t>In addition, the Fund may engage in transactions in FDIs for currency hedging and efficient portfolio management purposes and/or to protect against currency exchange risks within the conditions and limits laid down by the Central Bank from time to time. The Investment Manager will look to ensure that the techniques and instruments used are economically appropriate in that they will be realised in a cost-effective way. Such transactions may include foreign exchange transactions which alter the currency characteristics of transferable securities held by the Fund. Such techniques and instruments (details of which are outlined below) are options and forward foreign exchange contracts.</w:t>
      </w:r>
    </w:p>
    <w:p w14:paraId="078C72A6" w14:textId="77777777" w:rsidR="00BF747A" w:rsidRPr="00387688" w:rsidRDefault="00BF747A" w:rsidP="00387688">
      <w:pPr>
        <w:pStyle w:val="BodyText"/>
        <w:keepNext/>
        <w:spacing w:before="0" w:after="240"/>
        <w:rPr>
          <w:rFonts w:cs="Arial"/>
          <w:i/>
          <w:sz w:val="20"/>
          <w:szCs w:val="20"/>
        </w:rPr>
      </w:pPr>
      <w:r w:rsidRPr="00387688">
        <w:rPr>
          <w:rFonts w:cs="Arial"/>
          <w:i/>
          <w:sz w:val="20"/>
          <w:szCs w:val="20"/>
        </w:rPr>
        <w:t>Options</w:t>
      </w:r>
    </w:p>
    <w:p w14:paraId="3216F70A" w14:textId="77777777" w:rsidR="00BF747A" w:rsidRPr="00387688" w:rsidRDefault="00BF747A" w:rsidP="00387688">
      <w:pPr>
        <w:pStyle w:val="BodyText"/>
        <w:spacing w:before="0" w:after="240"/>
        <w:rPr>
          <w:rFonts w:cs="Arial"/>
          <w:sz w:val="20"/>
          <w:szCs w:val="20"/>
        </w:rPr>
      </w:pPr>
      <w:r w:rsidRPr="00387688">
        <w:rPr>
          <w:rFonts w:cs="Arial"/>
          <w:sz w:val="20"/>
          <w:szCs w:val="20"/>
        </w:rPr>
        <w:t>An option contains the right to buy or sell a specific quantity of a specific asset at a fixed price at or before a specified future date. There are two forms of options: put or call options. Put options are contracts sold for a premium that give to the buyer the right, but not the obligation, to sell to the seller a specified quantity of a particular asset (or financial instrument) at a specified price. Call options are similar contracts sold for a premium that give the buyer the right, but not the obligation, to buy from the seller a specified quantity of a particular asset (or financial instrument) at a specified price. Options may also be cash-settled. The Fund may use such instruments to hedge against market risk or gain exposure to relevant underlying equity. Any option entered into by the Fund will be in accordance with the limits prescribed by the law.</w:t>
      </w:r>
    </w:p>
    <w:p w14:paraId="360FFEF8" w14:textId="77777777" w:rsidR="00BF747A" w:rsidRPr="00387688" w:rsidRDefault="00BF747A" w:rsidP="00387688">
      <w:pPr>
        <w:pStyle w:val="BodyText"/>
        <w:keepNext/>
        <w:spacing w:before="0" w:after="240"/>
        <w:rPr>
          <w:rFonts w:cs="Arial"/>
          <w:i/>
          <w:sz w:val="20"/>
          <w:szCs w:val="20"/>
        </w:rPr>
      </w:pPr>
      <w:r w:rsidRPr="00387688">
        <w:rPr>
          <w:rFonts w:cs="Arial"/>
          <w:i/>
          <w:sz w:val="20"/>
          <w:szCs w:val="20"/>
        </w:rPr>
        <w:t>Forwards</w:t>
      </w:r>
    </w:p>
    <w:p w14:paraId="1EB53CBF" w14:textId="77777777" w:rsidR="00BF747A" w:rsidRPr="00387688" w:rsidRDefault="00BF747A" w:rsidP="00387688">
      <w:pPr>
        <w:pStyle w:val="BodyText"/>
        <w:spacing w:before="0" w:after="240"/>
        <w:rPr>
          <w:rFonts w:cs="Arial"/>
          <w:sz w:val="20"/>
          <w:szCs w:val="20"/>
        </w:rPr>
      </w:pPr>
      <w:r w:rsidRPr="00387688">
        <w:rPr>
          <w:rFonts w:cs="Arial"/>
          <w:sz w:val="20"/>
          <w:szCs w:val="20"/>
        </w:rPr>
        <w:t>Forward currency contracts could be used to hedge against currency risk that has resulted from assets held by the Fund that are not in the Base Currency. The Fund, may, for example, use forward currency contracts by selling forward a foreign currency against the Base Currency to protect the Fund from foreign exchange rate risk that has arisen from holding assets in that currency.</w:t>
      </w:r>
    </w:p>
    <w:p w14:paraId="29E83E42" w14:textId="77777777" w:rsidR="00BF747A" w:rsidRPr="00387688" w:rsidRDefault="00BF747A" w:rsidP="00387688">
      <w:pPr>
        <w:pStyle w:val="BodyText"/>
        <w:spacing w:before="0" w:after="240"/>
        <w:rPr>
          <w:rFonts w:eastAsia="MS Mincho" w:cs="Arial"/>
          <w:bCs/>
          <w:sz w:val="20"/>
          <w:szCs w:val="20"/>
          <w:lang w:val="en-US" w:eastAsia="ja-JP"/>
        </w:rPr>
      </w:pPr>
      <w:r w:rsidRPr="00387688">
        <w:rPr>
          <w:rFonts w:eastAsia="MS Mincho" w:cs="Arial"/>
          <w:bCs/>
          <w:sz w:val="20"/>
          <w:szCs w:val="20"/>
          <w:lang w:val="en-US" w:eastAsia="ja-JP"/>
        </w:rPr>
        <w:t xml:space="preserve">Direct and </w:t>
      </w:r>
      <w:r w:rsidRPr="00387688">
        <w:rPr>
          <w:rFonts w:cs="Arial"/>
          <w:sz w:val="20"/>
          <w:szCs w:val="20"/>
        </w:rPr>
        <w:t>indirect</w:t>
      </w:r>
      <w:r w:rsidRPr="00387688">
        <w:rPr>
          <w:rFonts w:eastAsia="MS Mincho" w:cs="Arial"/>
          <w:bCs/>
          <w:sz w:val="20"/>
          <w:szCs w:val="20"/>
          <w:lang w:val="en-US" w:eastAsia="ja-JP"/>
        </w:rPr>
        <w:t xml:space="preserve"> operational costs and/or fees (which do not include hidden revenue) arising from use of FDIs for </w:t>
      </w:r>
      <w:r w:rsidRPr="00387688">
        <w:rPr>
          <w:rFonts w:cs="Arial"/>
          <w:sz w:val="20"/>
          <w:szCs w:val="20"/>
        </w:rPr>
        <w:t>efficient portfolio management</w:t>
      </w:r>
      <w:r w:rsidRPr="00387688">
        <w:rPr>
          <w:rFonts w:cs="Arial"/>
          <w:b/>
          <w:sz w:val="20"/>
          <w:szCs w:val="20"/>
        </w:rPr>
        <w:t xml:space="preserve"> </w:t>
      </w:r>
      <w:r w:rsidRPr="00387688">
        <w:rPr>
          <w:rFonts w:eastAsia="MS Mincho" w:cs="Arial"/>
          <w:bCs/>
          <w:sz w:val="20"/>
          <w:szCs w:val="20"/>
          <w:lang w:val="en-US" w:eastAsia="ja-JP"/>
        </w:rPr>
        <w:t xml:space="preserve">purposes may be deducted from the revenue delivered to the Company. Such costs and/or fees are payable to the relevant counterparty to the FDI in question and such counterparty may or may not be related to the Investment Manager or the Depositary. All revenues generated from such FDIs, net of direct and indirect operational costs, will be returned to the Company. </w:t>
      </w:r>
    </w:p>
    <w:p w14:paraId="4DA93FC5" w14:textId="77777777" w:rsidR="00BF747A" w:rsidRPr="00387688" w:rsidRDefault="00BF747A" w:rsidP="00387688">
      <w:pPr>
        <w:pStyle w:val="BodyText"/>
        <w:spacing w:before="0" w:after="240"/>
        <w:rPr>
          <w:rFonts w:cs="Arial"/>
          <w:sz w:val="20"/>
          <w:szCs w:val="20"/>
        </w:rPr>
      </w:pPr>
      <w:r w:rsidRPr="00387688">
        <w:rPr>
          <w:rFonts w:cs="Arial"/>
          <w:sz w:val="20"/>
          <w:szCs w:val="20"/>
        </w:rPr>
        <w:lastRenderedPageBreak/>
        <w:t>Collateral or margin may be passed by the Fund to a counterparty or broker in respect of OTC FDI transaction.  Please refer to the section of the Prospectus entitled "</w:t>
      </w:r>
      <w:r w:rsidRPr="00387688">
        <w:rPr>
          <w:rFonts w:cs="Arial"/>
          <w:b/>
          <w:sz w:val="20"/>
          <w:szCs w:val="20"/>
        </w:rPr>
        <w:t>Collateral Policy</w:t>
      </w:r>
      <w:r w:rsidRPr="00387688">
        <w:rPr>
          <w:rFonts w:cs="Arial"/>
          <w:sz w:val="20"/>
          <w:szCs w:val="20"/>
        </w:rPr>
        <w:t>" for further details.</w:t>
      </w:r>
    </w:p>
    <w:p w14:paraId="71004194" w14:textId="77777777" w:rsidR="00BF747A" w:rsidRPr="00387688" w:rsidRDefault="00BF747A" w:rsidP="00387688">
      <w:pPr>
        <w:pStyle w:val="BodyText"/>
        <w:spacing w:before="0" w:after="240"/>
        <w:rPr>
          <w:rFonts w:cs="Arial"/>
          <w:sz w:val="20"/>
          <w:szCs w:val="20"/>
        </w:rPr>
      </w:pPr>
      <w:r w:rsidRPr="00387688">
        <w:rPr>
          <w:rFonts w:cs="Arial"/>
          <w:sz w:val="20"/>
          <w:szCs w:val="20"/>
        </w:rPr>
        <w:t>The use of FDIs and efficient portfolio management techniques for the purposes outlined above will expose the Fund to the risks disclosed under the section of the Prospectus entitled "</w:t>
      </w:r>
      <w:r w:rsidRPr="00387688">
        <w:rPr>
          <w:rFonts w:cs="Arial"/>
          <w:b/>
          <w:sz w:val="20"/>
          <w:szCs w:val="20"/>
        </w:rPr>
        <w:t>Risk</w:t>
      </w:r>
      <w:r w:rsidRPr="00387688">
        <w:rPr>
          <w:rFonts w:cs="Arial"/>
          <w:sz w:val="20"/>
          <w:szCs w:val="20"/>
        </w:rPr>
        <w:t xml:space="preserve"> </w:t>
      </w:r>
      <w:r w:rsidRPr="00387688">
        <w:rPr>
          <w:rFonts w:cs="Arial"/>
          <w:b/>
          <w:sz w:val="20"/>
          <w:szCs w:val="20"/>
        </w:rPr>
        <w:t>Factors</w:t>
      </w:r>
      <w:r w:rsidRPr="00387688">
        <w:rPr>
          <w:rFonts w:cs="Arial"/>
          <w:sz w:val="20"/>
          <w:szCs w:val="20"/>
        </w:rPr>
        <w:t>".</w:t>
      </w:r>
    </w:p>
    <w:p w14:paraId="31E0C2E0" w14:textId="77777777" w:rsidR="00BF747A" w:rsidRPr="00387688" w:rsidRDefault="00BF747A" w:rsidP="00387688">
      <w:pPr>
        <w:pStyle w:val="Agreement2"/>
        <w:keepNext/>
        <w:spacing w:before="0" w:after="240"/>
        <w:rPr>
          <w:rFonts w:cs="Arial"/>
          <w:b/>
          <w:sz w:val="20"/>
          <w:szCs w:val="20"/>
        </w:rPr>
      </w:pPr>
      <w:r w:rsidRPr="00387688">
        <w:rPr>
          <w:rFonts w:cs="Arial"/>
          <w:b/>
          <w:sz w:val="20"/>
          <w:szCs w:val="20"/>
        </w:rPr>
        <w:t>Borrowing and Leverage</w:t>
      </w:r>
    </w:p>
    <w:p w14:paraId="16A0EBD0" w14:textId="77777777" w:rsidR="00BF747A" w:rsidRPr="00387688" w:rsidRDefault="00BF747A" w:rsidP="00387688">
      <w:pPr>
        <w:pStyle w:val="Agreement3"/>
        <w:keepNext/>
        <w:spacing w:before="0" w:after="240"/>
        <w:ind w:left="720"/>
        <w:rPr>
          <w:rFonts w:cs="Arial"/>
          <w:sz w:val="20"/>
          <w:szCs w:val="20"/>
        </w:rPr>
      </w:pPr>
      <w:r w:rsidRPr="00387688">
        <w:rPr>
          <w:rFonts w:cs="Arial"/>
          <w:sz w:val="20"/>
          <w:szCs w:val="20"/>
        </w:rPr>
        <w:t>Borrowing</w:t>
      </w:r>
    </w:p>
    <w:p w14:paraId="36833546" w14:textId="77777777" w:rsidR="00BF747A" w:rsidRPr="00387688" w:rsidRDefault="00BF747A" w:rsidP="00387688">
      <w:pPr>
        <w:pStyle w:val="BodyText"/>
        <w:spacing w:before="0" w:after="240"/>
        <w:rPr>
          <w:rFonts w:cs="Arial"/>
          <w:sz w:val="20"/>
          <w:szCs w:val="20"/>
        </w:rPr>
      </w:pPr>
      <w:r w:rsidRPr="00387688">
        <w:rPr>
          <w:rFonts w:cs="Arial"/>
          <w:sz w:val="20"/>
          <w:szCs w:val="20"/>
        </w:rPr>
        <w:t>The Company may only borrow on a temporary basis for the account of the Fund and the aggregate amount of such borrowings may not exceed 10% of the Net Asset Value of the Fund.  In accordance with the provisions of the Regulations, the Company may charge the assets of the Fund as security for borrowings of the Fund.</w:t>
      </w:r>
    </w:p>
    <w:p w14:paraId="629F866F" w14:textId="77777777" w:rsidR="00BF747A" w:rsidRPr="00387688" w:rsidRDefault="00BF747A" w:rsidP="00387688">
      <w:pPr>
        <w:pStyle w:val="Agreement3"/>
        <w:keepNext/>
        <w:spacing w:before="0" w:after="240"/>
        <w:ind w:left="720"/>
        <w:rPr>
          <w:rFonts w:cs="Arial"/>
          <w:sz w:val="20"/>
          <w:szCs w:val="20"/>
        </w:rPr>
      </w:pPr>
      <w:r w:rsidRPr="00387688">
        <w:rPr>
          <w:rFonts w:cs="Arial"/>
          <w:sz w:val="20"/>
          <w:szCs w:val="20"/>
        </w:rPr>
        <w:t>Leverage</w:t>
      </w:r>
    </w:p>
    <w:p w14:paraId="1CF53F85" w14:textId="77777777" w:rsidR="00BF747A" w:rsidRPr="00387688" w:rsidRDefault="00BF747A" w:rsidP="00387688">
      <w:pPr>
        <w:pStyle w:val="BodyText"/>
        <w:spacing w:before="0" w:after="240"/>
        <w:rPr>
          <w:rFonts w:cs="Arial"/>
          <w:sz w:val="20"/>
          <w:szCs w:val="20"/>
        </w:rPr>
      </w:pPr>
      <w:r w:rsidRPr="00387688">
        <w:rPr>
          <w:rFonts w:cs="Arial"/>
          <w:sz w:val="20"/>
          <w:szCs w:val="20"/>
        </w:rPr>
        <w:t>The Fund may utilise FDIs as referred to in the section headed "</w:t>
      </w:r>
      <w:r w:rsidRPr="00387688">
        <w:rPr>
          <w:rFonts w:cs="Arial"/>
          <w:b/>
          <w:sz w:val="20"/>
          <w:szCs w:val="20"/>
        </w:rPr>
        <w:t>Use of Derivatives and Efficient</w:t>
      </w:r>
      <w:r w:rsidRPr="00387688">
        <w:rPr>
          <w:rFonts w:cs="Arial"/>
          <w:sz w:val="20"/>
          <w:szCs w:val="20"/>
        </w:rPr>
        <w:t xml:space="preserve"> </w:t>
      </w:r>
      <w:r w:rsidRPr="00387688">
        <w:rPr>
          <w:rFonts w:cs="Arial"/>
          <w:b/>
          <w:sz w:val="20"/>
          <w:szCs w:val="20"/>
        </w:rPr>
        <w:t>Portfolio Management Techniques</w:t>
      </w:r>
      <w:r w:rsidRPr="00387688">
        <w:rPr>
          <w:rFonts w:cs="Arial"/>
          <w:sz w:val="20"/>
          <w:szCs w:val="20"/>
        </w:rPr>
        <w:t>" above. The Fund will use the commitment approach to measure market risk and calculate its exposures. Accordingly, global exposure and leverage as a result of its investment in FDIs as detailed above shall not exceed 100% of its Net Asset Value of the Fund.</w:t>
      </w:r>
    </w:p>
    <w:p w14:paraId="07929A13" w14:textId="77777777" w:rsidR="00BF747A" w:rsidRPr="00387688" w:rsidRDefault="00BF747A" w:rsidP="00387688">
      <w:pPr>
        <w:pStyle w:val="BodyText"/>
        <w:spacing w:before="0" w:after="240"/>
        <w:rPr>
          <w:rFonts w:cs="Arial"/>
          <w:sz w:val="20"/>
          <w:szCs w:val="20"/>
        </w:rPr>
      </w:pPr>
      <w:r w:rsidRPr="00387688">
        <w:rPr>
          <w:rFonts w:cs="Arial"/>
          <w:sz w:val="20"/>
          <w:szCs w:val="20"/>
        </w:rPr>
        <w:t xml:space="preserve">The Investment Manager does not expect the use of FDIs to significantly increase the Fund's risk profile.  </w:t>
      </w:r>
    </w:p>
    <w:p w14:paraId="1E2D8CB1" w14:textId="77777777" w:rsidR="00BF747A" w:rsidRPr="00387688" w:rsidRDefault="00BF747A" w:rsidP="00387688">
      <w:pPr>
        <w:pStyle w:val="BodyText"/>
        <w:spacing w:before="0" w:after="240"/>
        <w:rPr>
          <w:rFonts w:cs="Arial"/>
          <w:sz w:val="20"/>
          <w:szCs w:val="20"/>
        </w:rPr>
      </w:pPr>
      <w:r w:rsidRPr="00387688">
        <w:rPr>
          <w:rFonts w:cs="Arial"/>
          <w:sz w:val="20"/>
          <w:szCs w:val="20"/>
        </w:rPr>
        <w:t>The Company on behalf of the Fund has filed with the Central Bank its risk management process which enables it to accurately measure, monitor and manage the various risks associated with the use of FDIs.  Any FDIs not included in the risk management process will not be utilised until such time as a revised submission has been provided to the Central Bank. The Company will, on request, provide supplementary information to Shareholders relating to the risk management methods employed, including the quantitative limits that are applied and any recent developments in the risk and yield characteristics of the main categories of investments.</w:t>
      </w:r>
    </w:p>
    <w:p w14:paraId="547B2835" w14:textId="77777777" w:rsidR="00BF747A" w:rsidRPr="00387688" w:rsidRDefault="00BF747A" w:rsidP="00387688">
      <w:pPr>
        <w:pStyle w:val="Agreement2"/>
        <w:keepNext/>
        <w:spacing w:before="0" w:after="240"/>
        <w:rPr>
          <w:rFonts w:cs="Arial"/>
          <w:b/>
          <w:sz w:val="20"/>
          <w:szCs w:val="20"/>
        </w:rPr>
      </w:pPr>
      <w:r w:rsidRPr="00387688">
        <w:rPr>
          <w:rFonts w:cs="Arial"/>
          <w:b/>
          <w:sz w:val="20"/>
          <w:szCs w:val="20"/>
        </w:rPr>
        <w:t>Investment Restrictions</w:t>
      </w:r>
    </w:p>
    <w:p w14:paraId="13C26527" w14:textId="77777777" w:rsidR="00BF747A" w:rsidRPr="00387688" w:rsidRDefault="00BF747A" w:rsidP="00387688">
      <w:pPr>
        <w:pStyle w:val="BodyText"/>
        <w:spacing w:before="0" w:after="240"/>
        <w:rPr>
          <w:rFonts w:cs="Arial"/>
          <w:sz w:val="20"/>
          <w:szCs w:val="20"/>
        </w:rPr>
      </w:pPr>
      <w:r w:rsidRPr="00387688">
        <w:rPr>
          <w:rFonts w:cs="Arial"/>
          <w:sz w:val="20"/>
          <w:szCs w:val="20"/>
        </w:rPr>
        <w:t>Investors must note that the Company and the Fund adhere to the restrictions and requirements set out under the Regulations, as may be amended from time to time. These are set out in Appendix I to the Prospectus.</w:t>
      </w:r>
    </w:p>
    <w:p w14:paraId="23AF523A" w14:textId="77777777" w:rsidR="00BF747A" w:rsidRPr="00387688" w:rsidRDefault="00BF747A" w:rsidP="00387688">
      <w:pPr>
        <w:tabs>
          <w:tab w:val="left" w:pos="0"/>
          <w:tab w:val="left" w:pos="2160"/>
          <w:tab w:val="left" w:pos="2880"/>
          <w:tab w:val="left" w:pos="3600"/>
          <w:tab w:val="left" w:pos="4320"/>
          <w:tab w:val="left" w:pos="5040"/>
          <w:tab w:val="left" w:pos="5760"/>
          <w:tab w:val="left" w:pos="6480"/>
          <w:tab w:val="left" w:pos="7200"/>
          <w:tab w:val="left" w:pos="7920"/>
          <w:tab w:val="left" w:pos="8640"/>
        </w:tabs>
        <w:spacing w:after="240" w:line="240" w:lineRule="auto"/>
        <w:jc w:val="both"/>
        <w:rPr>
          <w:rFonts w:ascii="Arial" w:hAnsi="Arial" w:cs="Arial"/>
          <w:sz w:val="20"/>
          <w:szCs w:val="20"/>
        </w:rPr>
      </w:pPr>
      <w:r w:rsidRPr="00387688">
        <w:rPr>
          <w:rFonts w:ascii="Arial" w:hAnsi="Arial" w:cs="Arial"/>
          <w:sz w:val="20"/>
          <w:szCs w:val="20"/>
        </w:rPr>
        <w:t>In particular, please note the following restrictions and requirements:</w:t>
      </w:r>
    </w:p>
    <w:p w14:paraId="17F2325F" w14:textId="57874F5A" w:rsidR="00BF747A" w:rsidRPr="00387688" w:rsidRDefault="00BF747A" w:rsidP="00387688">
      <w:pPr>
        <w:pStyle w:val="BodyText"/>
        <w:spacing w:before="0" w:after="240"/>
        <w:ind w:left="851" w:hanging="851"/>
        <w:rPr>
          <w:rFonts w:cs="Arial"/>
          <w:sz w:val="20"/>
          <w:szCs w:val="20"/>
        </w:rPr>
      </w:pPr>
      <w:r w:rsidRPr="00387688">
        <w:rPr>
          <w:rFonts w:cs="Arial"/>
          <w:sz w:val="20"/>
          <w:szCs w:val="20"/>
        </w:rPr>
        <w:t xml:space="preserve">3.4.1 </w:t>
      </w:r>
      <w:r w:rsidR="00387688" w:rsidRPr="00387688">
        <w:rPr>
          <w:rFonts w:cs="Arial"/>
          <w:sz w:val="20"/>
          <w:szCs w:val="20"/>
        </w:rPr>
        <w:tab/>
      </w:r>
      <w:r w:rsidRPr="00387688">
        <w:rPr>
          <w:rFonts w:cs="Arial"/>
          <w:sz w:val="20"/>
          <w:szCs w:val="20"/>
        </w:rPr>
        <w:t>When the Fund invests in the units of other CIS that are managed, directly or by delegation, by the Investment Manager or by any other company with which the Investment Manager is linked by common management or control, or by a substantial direct or indirect holding, the Investment Manager or other company may not charge subscription, conversion or redemption fees on account of the Fund's investment in the units of such other CIS.</w:t>
      </w:r>
    </w:p>
    <w:p w14:paraId="41831BF0" w14:textId="4E399F94" w:rsidR="00BF747A" w:rsidRPr="00387688" w:rsidRDefault="00BF747A" w:rsidP="00387688">
      <w:pPr>
        <w:pStyle w:val="BodyText"/>
        <w:spacing w:before="0" w:after="240"/>
        <w:ind w:left="851" w:hanging="851"/>
        <w:rPr>
          <w:rFonts w:cs="Arial"/>
          <w:sz w:val="20"/>
          <w:szCs w:val="20"/>
        </w:rPr>
      </w:pPr>
      <w:r w:rsidRPr="00387688">
        <w:rPr>
          <w:rFonts w:cs="Arial"/>
          <w:sz w:val="20"/>
          <w:szCs w:val="20"/>
        </w:rPr>
        <w:t xml:space="preserve">3.4.2 </w:t>
      </w:r>
      <w:r w:rsidR="00387688" w:rsidRPr="00387688">
        <w:rPr>
          <w:rFonts w:cs="Arial"/>
          <w:sz w:val="20"/>
          <w:szCs w:val="20"/>
        </w:rPr>
        <w:tab/>
      </w:r>
      <w:r w:rsidRPr="00387688">
        <w:rPr>
          <w:rFonts w:cs="Arial"/>
          <w:sz w:val="20"/>
          <w:szCs w:val="20"/>
        </w:rPr>
        <w:t>Where a commission (including a rebated commission) is received by the Investment Manager by virtue of an investment in the units of another CIS, this commission must be paid into the property of the Fund.</w:t>
      </w:r>
    </w:p>
    <w:p w14:paraId="5DD38D38" w14:textId="77777777" w:rsidR="00BF747A" w:rsidRPr="00387688" w:rsidRDefault="00BF747A" w:rsidP="005B7C97">
      <w:pPr>
        <w:pStyle w:val="Agreement2"/>
        <w:widowControl w:val="0"/>
        <w:spacing w:before="0" w:after="240"/>
        <w:rPr>
          <w:rFonts w:cs="Arial"/>
          <w:b/>
          <w:sz w:val="20"/>
          <w:szCs w:val="20"/>
        </w:rPr>
      </w:pPr>
      <w:r w:rsidRPr="00387688">
        <w:rPr>
          <w:rFonts w:cs="Arial"/>
          <w:b/>
          <w:sz w:val="20"/>
          <w:szCs w:val="20"/>
        </w:rPr>
        <w:t>Profile of a Typical Investor</w:t>
      </w:r>
    </w:p>
    <w:p w14:paraId="17DD7EAE" w14:textId="77777777" w:rsidR="00BF747A" w:rsidRPr="00387688" w:rsidRDefault="00BF747A" w:rsidP="005B7C97">
      <w:pPr>
        <w:pStyle w:val="Agreement2"/>
        <w:widowControl w:val="0"/>
        <w:numPr>
          <w:ilvl w:val="0"/>
          <w:numId w:val="0"/>
        </w:numPr>
        <w:spacing w:before="0" w:after="240"/>
        <w:rPr>
          <w:rFonts w:cs="Arial"/>
          <w:sz w:val="20"/>
          <w:szCs w:val="20"/>
        </w:rPr>
      </w:pPr>
      <w:r w:rsidRPr="00387688">
        <w:rPr>
          <w:rFonts w:cs="Arial"/>
          <w:sz w:val="20"/>
          <w:szCs w:val="20"/>
        </w:rPr>
        <w:t xml:space="preserve">A typical investor will be seeking to achieve a return on their investment in the medium to long term.  </w:t>
      </w:r>
    </w:p>
    <w:p w14:paraId="27518AD1" w14:textId="77777777" w:rsidR="00BF747A" w:rsidRPr="00387688" w:rsidRDefault="00BF747A" w:rsidP="005B7C97">
      <w:pPr>
        <w:pStyle w:val="Agreement2"/>
        <w:keepNext/>
        <w:keepLines/>
        <w:spacing w:before="0" w:after="240"/>
        <w:rPr>
          <w:rFonts w:cs="Arial"/>
          <w:b/>
          <w:sz w:val="20"/>
          <w:szCs w:val="20"/>
        </w:rPr>
      </w:pPr>
      <w:r w:rsidRPr="00387688">
        <w:rPr>
          <w:rFonts w:cs="Arial"/>
          <w:b/>
          <w:sz w:val="20"/>
          <w:szCs w:val="20"/>
        </w:rPr>
        <w:lastRenderedPageBreak/>
        <w:t>Risk Factors</w:t>
      </w:r>
    </w:p>
    <w:p w14:paraId="7E4730D7" w14:textId="77777777" w:rsidR="00BF747A" w:rsidRPr="00387688" w:rsidRDefault="00BF747A" w:rsidP="005B7C97">
      <w:pPr>
        <w:pStyle w:val="Agreement2"/>
        <w:keepNext/>
        <w:keepLines/>
        <w:numPr>
          <w:ilvl w:val="0"/>
          <w:numId w:val="0"/>
        </w:numPr>
        <w:spacing w:before="0" w:after="240"/>
        <w:rPr>
          <w:rFonts w:cs="Arial"/>
          <w:b/>
          <w:sz w:val="20"/>
          <w:szCs w:val="20"/>
        </w:rPr>
      </w:pPr>
      <w:r w:rsidRPr="00387688">
        <w:rPr>
          <w:rFonts w:cs="Arial"/>
          <w:sz w:val="20"/>
          <w:szCs w:val="20"/>
        </w:rPr>
        <w:t>Investors should read and consider the section of the Prospectus entitled "</w:t>
      </w:r>
      <w:r w:rsidRPr="00387688">
        <w:rPr>
          <w:rFonts w:cs="Arial"/>
          <w:b/>
          <w:bCs/>
          <w:sz w:val="20"/>
          <w:szCs w:val="20"/>
        </w:rPr>
        <w:t>Risk Factors</w:t>
      </w:r>
      <w:r w:rsidRPr="00387688">
        <w:rPr>
          <w:rFonts w:cs="Arial"/>
          <w:sz w:val="20"/>
          <w:szCs w:val="20"/>
        </w:rPr>
        <w:t>" and "</w:t>
      </w:r>
      <w:r w:rsidRPr="00387688">
        <w:rPr>
          <w:rFonts w:cs="Arial"/>
          <w:b/>
          <w:bCs/>
          <w:sz w:val="20"/>
          <w:szCs w:val="20"/>
        </w:rPr>
        <w:t>SFDR-related Disclosures (a) Sustainability Risk</w:t>
      </w:r>
      <w:r w:rsidRPr="00387688">
        <w:rPr>
          <w:rFonts w:cs="Arial"/>
          <w:sz w:val="20"/>
          <w:szCs w:val="20"/>
        </w:rPr>
        <w:t xml:space="preserve">" before investing in the Fund. However, not all of the risks disclosed in the Risk Factors section of the Prospectus will be material to an investment in this particular Fund. </w:t>
      </w:r>
    </w:p>
    <w:p w14:paraId="0C299BCC" w14:textId="77777777" w:rsidR="00BF747A" w:rsidRPr="00387688" w:rsidRDefault="00BF747A" w:rsidP="00387688">
      <w:pPr>
        <w:pStyle w:val="BodyText"/>
        <w:keepNext/>
        <w:spacing w:before="0" w:after="240"/>
        <w:rPr>
          <w:rFonts w:cs="Arial"/>
          <w:sz w:val="20"/>
          <w:szCs w:val="20"/>
        </w:rPr>
      </w:pPr>
      <w:r w:rsidRPr="00387688">
        <w:rPr>
          <w:rFonts w:cs="Arial"/>
          <w:sz w:val="20"/>
          <w:szCs w:val="20"/>
        </w:rPr>
        <w:t>In addition to the above referenced risks, investors should also consider the particular implications of the following risks that are relevant to an investment in the Fund:</w:t>
      </w:r>
    </w:p>
    <w:p w14:paraId="334AA5F8" w14:textId="77777777" w:rsidR="00BF747A" w:rsidRPr="00387688" w:rsidRDefault="00BF747A" w:rsidP="00387688">
      <w:pPr>
        <w:pStyle w:val="Agreement3"/>
        <w:spacing w:before="0" w:after="240"/>
        <w:ind w:left="709" w:hanging="709"/>
        <w:rPr>
          <w:rFonts w:cs="Arial"/>
          <w:sz w:val="20"/>
          <w:szCs w:val="20"/>
        </w:rPr>
      </w:pPr>
      <w:r w:rsidRPr="00387688">
        <w:rPr>
          <w:rFonts w:cs="Arial"/>
          <w:sz w:val="20"/>
          <w:szCs w:val="20"/>
        </w:rPr>
        <w:t>The Investment Manager seeks to constantly review the CIS in which the Fund may invest. However, investment decisions are made independently at the level of the underlying CIS and are solely subject to the restrictions applicable to those underlying CIS. The Investment Manager or the Depositary are not liable for compliance with such restrictions.</w:t>
      </w:r>
    </w:p>
    <w:p w14:paraId="51CDF229" w14:textId="77777777" w:rsidR="00BF747A" w:rsidRPr="00387688" w:rsidRDefault="00BF747A" w:rsidP="00387688">
      <w:pPr>
        <w:pStyle w:val="Agreement3"/>
        <w:spacing w:before="0" w:after="240"/>
        <w:ind w:left="709" w:hanging="709"/>
        <w:rPr>
          <w:rFonts w:cs="Arial"/>
          <w:sz w:val="20"/>
          <w:szCs w:val="20"/>
        </w:rPr>
      </w:pPr>
      <w:r w:rsidRPr="00387688">
        <w:rPr>
          <w:rFonts w:cs="Arial"/>
          <w:sz w:val="20"/>
          <w:szCs w:val="20"/>
        </w:rPr>
        <w:t xml:space="preserve">It is possible that some investment managers of the underlying CIS will take positions in the same security or in issues of the same industry or country or in the same currency at the same time.  Consequently, it is possible that one CIS may purchase an instrument at the same time as another CIS decides to sell it.  There is no guarantee that the selection of the underlying CIS will actually result in diversification of investment styles and that the positions taken by the underlying CIS will always be consistent. </w:t>
      </w:r>
    </w:p>
    <w:p w14:paraId="64CFEB47" w14:textId="77777777" w:rsidR="00BF747A" w:rsidRPr="00387688" w:rsidRDefault="00BF747A" w:rsidP="00387688">
      <w:pPr>
        <w:pStyle w:val="Agreement3"/>
        <w:spacing w:before="0" w:after="240"/>
        <w:ind w:left="709" w:hanging="709"/>
        <w:rPr>
          <w:rFonts w:cs="Arial"/>
          <w:sz w:val="20"/>
          <w:szCs w:val="20"/>
          <w:lang w:eastAsia="en-GB"/>
        </w:rPr>
      </w:pPr>
      <w:r w:rsidRPr="00387688">
        <w:rPr>
          <w:rFonts w:cs="Arial"/>
          <w:sz w:val="20"/>
          <w:szCs w:val="20"/>
        </w:rPr>
        <w:t xml:space="preserve">Fees and expenses of the Fund may be charged to the capital of the Fund. Thus, on redemptions of holdings Shareholders may not receive back the full amount invested and this will have the effect of lowering the capital value of their investment. There is a greater risk therefore that capital may be eroded and “income” will be achieved by foregoing the potential for future capital growth of your investment and the value of future returns may also be diminished. Investors should note however that distributions made during the life of the Fund are a form of capital reimbursement. </w:t>
      </w:r>
      <w:r w:rsidRPr="00387688">
        <w:rPr>
          <w:rFonts w:cs="Arial"/>
          <w:sz w:val="20"/>
          <w:szCs w:val="20"/>
          <w:lang w:eastAsia="en-GB"/>
        </w:rPr>
        <w:t>The Fund may charge fees and expenses to capital to preserve income and to maximise the payment of dividends to Shareholders.</w:t>
      </w:r>
    </w:p>
    <w:p w14:paraId="17820193" w14:textId="77777777" w:rsidR="00BF747A" w:rsidRPr="00387688" w:rsidRDefault="00BF747A" w:rsidP="00387688">
      <w:pPr>
        <w:pStyle w:val="BodyText"/>
        <w:spacing w:before="0" w:after="240"/>
        <w:rPr>
          <w:rFonts w:cs="Arial"/>
          <w:sz w:val="20"/>
          <w:szCs w:val="20"/>
        </w:rPr>
      </w:pPr>
      <w:r w:rsidRPr="00387688">
        <w:rPr>
          <w:rFonts w:cs="Arial"/>
          <w:sz w:val="20"/>
          <w:szCs w:val="20"/>
        </w:rPr>
        <w:t>The risks described in the Prospectus and this Supplement should not be considered to be an exhaustive list of the risks which potential investors should consider before investing in the Fund. Potential investors should be aware that an investment in the Fund may be exposed to other risks from time to time.</w:t>
      </w:r>
    </w:p>
    <w:p w14:paraId="718324C3" w14:textId="77777777" w:rsidR="00BF747A" w:rsidRPr="00387688" w:rsidRDefault="00BF747A" w:rsidP="00387688">
      <w:pPr>
        <w:pStyle w:val="Agreement2"/>
        <w:keepNext/>
        <w:spacing w:before="0" w:after="240"/>
        <w:rPr>
          <w:rFonts w:cs="Arial"/>
          <w:b/>
          <w:sz w:val="20"/>
          <w:szCs w:val="20"/>
        </w:rPr>
      </w:pPr>
      <w:r w:rsidRPr="00387688">
        <w:rPr>
          <w:rFonts w:cs="Arial"/>
          <w:b/>
          <w:sz w:val="20"/>
          <w:szCs w:val="20"/>
        </w:rPr>
        <w:t>Key Information for Buying and Selling Shares</w:t>
      </w:r>
    </w:p>
    <w:p w14:paraId="4F264E2A" w14:textId="77777777" w:rsidR="00BF747A" w:rsidRPr="00387688" w:rsidRDefault="00BF747A" w:rsidP="00387688">
      <w:pPr>
        <w:pStyle w:val="BodyText"/>
        <w:keepNext/>
        <w:spacing w:before="0" w:after="240"/>
        <w:rPr>
          <w:rFonts w:cs="Arial"/>
          <w:sz w:val="20"/>
          <w:szCs w:val="20"/>
        </w:rPr>
      </w:pPr>
      <w:r w:rsidRPr="00387688">
        <w:rPr>
          <w:rFonts w:cs="Arial"/>
          <w:sz w:val="20"/>
          <w:szCs w:val="20"/>
        </w:rPr>
        <w:t xml:space="preserve">Details of all share classes are set out in the table below: </w:t>
      </w:r>
    </w:p>
    <w:p w14:paraId="0B918EE2" w14:textId="77777777" w:rsidR="00BF747A" w:rsidRPr="00387688" w:rsidRDefault="00BF747A" w:rsidP="00387688">
      <w:pPr>
        <w:pStyle w:val="BodyText"/>
        <w:spacing w:before="0" w:after="240"/>
        <w:rPr>
          <w:rFonts w:cs="Arial"/>
          <w:sz w:val="20"/>
          <w:szCs w:val="20"/>
          <w:lang w:val="en-US"/>
        </w:rPr>
      </w:pPr>
      <w:r w:rsidRPr="00387688">
        <w:rPr>
          <w:rFonts w:cs="Arial"/>
          <w:sz w:val="20"/>
          <w:szCs w:val="20"/>
          <w:lang w:val="en-US"/>
        </w:rPr>
        <w:t xml:space="preserve">Class A Accumulating Shares, Class A Distributing Shares, Class B Accumulating Shares, Class B Distributing Shares, Class C Accumulating Shares, Class C Distributing Shares Class D Accumulating Shares, Class D Distributing Shares, Class E Accumulating Shares and Class E Distributing Shares are available to investors who have entered into Client Agreements in relation to discretionary, advisory, or execution only services pursuant to which the investors may separately agree to pay a fee to the Investment Manager, or its affiliate, pursuant to the terms of the relevant Client Agreement.   </w:t>
      </w:r>
    </w:p>
    <w:p w14:paraId="6A231D9C" w14:textId="77777777" w:rsidR="00BF747A" w:rsidRPr="00387688" w:rsidRDefault="00BF747A" w:rsidP="00387688">
      <w:pPr>
        <w:spacing w:after="240" w:line="240" w:lineRule="auto"/>
        <w:jc w:val="both"/>
        <w:rPr>
          <w:rFonts w:ascii="Arial" w:hAnsi="Arial" w:cs="Arial"/>
          <w:sz w:val="20"/>
          <w:szCs w:val="20"/>
          <w:lang w:val="en-US" w:eastAsia="en-GB"/>
        </w:rPr>
      </w:pPr>
      <w:r w:rsidRPr="00387688">
        <w:rPr>
          <w:rFonts w:ascii="Arial" w:hAnsi="Arial" w:cs="Arial"/>
          <w:sz w:val="20"/>
          <w:szCs w:val="20"/>
          <w:lang w:val="en-US" w:eastAsia="en-GB"/>
        </w:rPr>
        <w:t xml:space="preserve">Class F Accumulating Shares and Class F Distributing Shares are available to investors who have entered into Client Agreements in relation to discretionary or advisory services pursuant to which the investors may separately agree to pay a fee to the Investment Manager pursuant to the terms of the relevant Client Agreement. Such fees will be due solely to the Investment Manager for provision of investment management services. </w:t>
      </w:r>
    </w:p>
    <w:p w14:paraId="6033DBA3" w14:textId="77777777" w:rsidR="00BF747A" w:rsidRPr="00387688" w:rsidRDefault="00BF747A" w:rsidP="00387688">
      <w:pPr>
        <w:pStyle w:val="BodyText"/>
        <w:spacing w:before="0" w:after="240"/>
        <w:rPr>
          <w:rFonts w:cs="Arial"/>
          <w:sz w:val="20"/>
          <w:szCs w:val="20"/>
        </w:rPr>
      </w:pPr>
      <w:r w:rsidRPr="00387688">
        <w:rPr>
          <w:rFonts w:cs="Arial"/>
          <w:sz w:val="20"/>
          <w:szCs w:val="20"/>
        </w:rPr>
        <w:t>The Investment Manager may reject at its discretion any application for Shares in the Fund and may also, at its discretion, redesignate/switch a Shareholder from one Class to another in circumstances where the Shareholder no longer belongs to the category of investors to which that Class is available. The Investment Manager will not charge fees for redesignation/switching undertaken in such circumstances.</w:t>
      </w:r>
    </w:p>
    <w:p w14:paraId="407DE09E" w14:textId="77777777" w:rsidR="00BF747A" w:rsidRDefault="00BF747A" w:rsidP="00BF747A">
      <w:pPr>
        <w:pStyle w:val="BodyText"/>
      </w:pPr>
    </w:p>
    <w:tbl>
      <w:tblPr>
        <w:tblW w:w="9243" w:type="dxa"/>
        <w:tblInd w:w="108" w:type="dxa"/>
        <w:tblLayout w:type="fixed"/>
        <w:tblLook w:val="04A0" w:firstRow="1" w:lastRow="0" w:firstColumn="1" w:lastColumn="0" w:noHBand="0" w:noVBand="1"/>
      </w:tblPr>
      <w:tblGrid>
        <w:gridCol w:w="1512"/>
        <w:gridCol w:w="1040"/>
        <w:gridCol w:w="1417"/>
        <w:gridCol w:w="1275"/>
        <w:gridCol w:w="1276"/>
        <w:gridCol w:w="1447"/>
        <w:gridCol w:w="1276"/>
      </w:tblGrid>
      <w:tr w:rsidR="00BF747A" w:rsidRPr="00387688" w14:paraId="31D2C4B9" w14:textId="77777777" w:rsidTr="00387688">
        <w:trPr>
          <w:tblHeader/>
        </w:trPr>
        <w:tc>
          <w:tcPr>
            <w:tcW w:w="1512" w:type="dxa"/>
            <w:tcBorders>
              <w:top w:val="single" w:sz="4" w:space="0" w:color="auto"/>
              <w:left w:val="single" w:sz="4" w:space="0" w:color="auto"/>
              <w:bottom w:val="single" w:sz="4" w:space="0" w:color="auto"/>
              <w:right w:val="single" w:sz="4" w:space="0" w:color="auto"/>
            </w:tcBorders>
            <w:shd w:val="clear" w:color="auto" w:fill="auto"/>
          </w:tcPr>
          <w:p w14:paraId="381EF686" w14:textId="77777777" w:rsidR="00BF747A" w:rsidRPr="00387688" w:rsidRDefault="00BF747A" w:rsidP="00387688">
            <w:pPr>
              <w:pStyle w:val="BodyText"/>
              <w:spacing w:before="60"/>
              <w:rPr>
                <w:rFonts w:cs="Arial"/>
                <w:b/>
                <w:sz w:val="18"/>
                <w:szCs w:val="18"/>
              </w:rPr>
            </w:pPr>
            <w:r w:rsidRPr="00387688">
              <w:rPr>
                <w:rFonts w:cs="Arial"/>
                <w:b/>
                <w:sz w:val="18"/>
                <w:szCs w:val="18"/>
              </w:rPr>
              <w:t>Class</w:t>
            </w:r>
          </w:p>
        </w:tc>
        <w:tc>
          <w:tcPr>
            <w:tcW w:w="1040" w:type="dxa"/>
            <w:tcBorders>
              <w:top w:val="single" w:sz="4" w:space="0" w:color="auto"/>
              <w:left w:val="single" w:sz="4" w:space="0" w:color="auto"/>
              <w:bottom w:val="single" w:sz="4" w:space="0" w:color="auto"/>
              <w:right w:val="single" w:sz="4" w:space="0" w:color="auto"/>
            </w:tcBorders>
          </w:tcPr>
          <w:p w14:paraId="16E44674" w14:textId="77777777" w:rsidR="00BF747A" w:rsidRPr="00387688" w:rsidRDefault="00BF747A" w:rsidP="00387688">
            <w:pPr>
              <w:pStyle w:val="BodyText"/>
              <w:spacing w:before="60"/>
              <w:rPr>
                <w:rFonts w:cs="Arial"/>
                <w:b/>
                <w:sz w:val="18"/>
                <w:szCs w:val="18"/>
              </w:rPr>
            </w:pPr>
            <w:r w:rsidRPr="00387688">
              <w:rPr>
                <w:rFonts w:cs="Arial"/>
                <w:b/>
                <w:sz w:val="18"/>
                <w:szCs w:val="18"/>
              </w:rPr>
              <w:t>Class Currency</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E6F8677" w14:textId="77777777" w:rsidR="00BF747A" w:rsidRPr="00387688" w:rsidRDefault="00BF747A" w:rsidP="00387688">
            <w:pPr>
              <w:pStyle w:val="BodyText"/>
              <w:spacing w:before="60"/>
              <w:rPr>
                <w:rFonts w:cs="Arial"/>
                <w:b/>
                <w:sz w:val="18"/>
                <w:szCs w:val="18"/>
              </w:rPr>
            </w:pPr>
            <w:r w:rsidRPr="00387688">
              <w:rPr>
                <w:rFonts w:cs="Arial"/>
                <w:b/>
                <w:sz w:val="18"/>
                <w:szCs w:val="18"/>
              </w:rPr>
              <w:t xml:space="preserve">Initial Offer Period / Offer Period* </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7865128" w14:textId="77777777" w:rsidR="00BF747A" w:rsidRPr="00387688" w:rsidRDefault="00BF747A" w:rsidP="00387688">
            <w:pPr>
              <w:pStyle w:val="BodyText"/>
              <w:spacing w:before="60"/>
              <w:rPr>
                <w:rFonts w:cs="Arial"/>
                <w:b/>
                <w:sz w:val="18"/>
                <w:szCs w:val="18"/>
              </w:rPr>
            </w:pPr>
            <w:r w:rsidRPr="00387688">
              <w:rPr>
                <w:rFonts w:cs="Arial"/>
                <w:b/>
                <w:sz w:val="18"/>
                <w:szCs w:val="18"/>
              </w:rPr>
              <w:t>Initial Issue Price / Issue Price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6E441C6" w14:textId="77777777" w:rsidR="00BF747A" w:rsidRPr="00387688" w:rsidRDefault="00BF747A" w:rsidP="00387688">
            <w:pPr>
              <w:pStyle w:val="BodyText"/>
              <w:spacing w:before="60"/>
              <w:rPr>
                <w:rFonts w:cs="Arial"/>
                <w:b/>
                <w:sz w:val="18"/>
                <w:szCs w:val="18"/>
              </w:rPr>
            </w:pPr>
            <w:r w:rsidRPr="00387688">
              <w:rPr>
                <w:rFonts w:cs="Arial"/>
                <w:b/>
                <w:sz w:val="18"/>
                <w:szCs w:val="18"/>
              </w:rPr>
              <w:t>Minimum Initial Investment Amount**</w:t>
            </w:r>
          </w:p>
        </w:tc>
        <w:tc>
          <w:tcPr>
            <w:tcW w:w="1447" w:type="dxa"/>
            <w:tcBorders>
              <w:top w:val="single" w:sz="4" w:space="0" w:color="auto"/>
              <w:left w:val="single" w:sz="4" w:space="0" w:color="auto"/>
              <w:bottom w:val="single" w:sz="4" w:space="0" w:color="auto"/>
              <w:right w:val="single" w:sz="4" w:space="0" w:color="auto"/>
            </w:tcBorders>
          </w:tcPr>
          <w:p w14:paraId="5DBC2564" w14:textId="77777777" w:rsidR="00BF747A" w:rsidRPr="00387688" w:rsidRDefault="00BF747A" w:rsidP="00387688">
            <w:pPr>
              <w:pStyle w:val="BodyText"/>
              <w:spacing w:before="60"/>
              <w:rPr>
                <w:rFonts w:cs="Arial"/>
                <w:b/>
                <w:sz w:val="18"/>
                <w:szCs w:val="18"/>
              </w:rPr>
            </w:pPr>
            <w:r w:rsidRPr="00387688">
              <w:rPr>
                <w:rFonts w:cs="Arial"/>
                <w:b/>
                <w:sz w:val="18"/>
                <w:szCs w:val="18"/>
              </w:rPr>
              <w:t>Minimum Shareholding**</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5F34CB7" w14:textId="77777777" w:rsidR="00BF747A" w:rsidRPr="00387688" w:rsidRDefault="00BF747A" w:rsidP="00387688">
            <w:pPr>
              <w:pStyle w:val="BodyText"/>
              <w:spacing w:before="60"/>
              <w:rPr>
                <w:rFonts w:cs="Arial"/>
                <w:b/>
                <w:sz w:val="18"/>
                <w:szCs w:val="18"/>
              </w:rPr>
            </w:pPr>
            <w:r w:rsidRPr="00387688">
              <w:rPr>
                <w:rFonts w:cs="Arial"/>
                <w:b/>
                <w:sz w:val="18"/>
                <w:szCs w:val="18"/>
              </w:rPr>
              <w:t>Minimum Additional Investment Amount**</w:t>
            </w:r>
          </w:p>
        </w:tc>
      </w:tr>
      <w:tr w:rsidR="00BF747A" w:rsidRPr="00387688" w14:paraId="4F391509" w14:textId="77777777" w:rsidTr="00387688">
        <w:tc>
          <w:tcPr>
            <w:tcW w:w="1512" w:type="dxa"/>
            <w:tcBorders>
              <w:top w:val="single" w:sz="4" w:space="0" w:color="auto"/>
              <w:left w:val="single" w:sz="4" w:space="0" w:color="auto"/>
              <w:bottom w:val="single" w:sz="4" w:space="0" w:color="auto"/>
              <w:right w:val="single" w:sz="4" w:space="0" w:color="auto"/>
            </w:tcBorders>
            <w:shd w:val="clear" w:color="auto" w:fill="auto"/>
          </w:tcPr>
          <w:p w14:paraId="7DD1C88B" w14:textId="77777777" w:rsidR="00BF747A" w:rsidRPr="00387688" w:rsidRDefault="00BF747A" w:rsidP="00387688">
            <w:pPr>
              <w:pStyle w:val="BodyText"/>
              <w:spacing w:before="60"/>
              <w:jc w:val="left"/>
              <w:rPr>
                <w:rFonts w:cs="Arial"/>
                <w:sz w:val="18"/>
                <w:szCs w:val="18"/>
              </w:rPr>
            </w:pPr>
            <w:r w:rsidRPr="00387688">
              <w:rPr>
                <w:rFonts w:cs="Arial"/>
                <w:sz w:val="18"/>
                <w:szCs w:val="18"/>
              </w:rPr>
              <w:t>A Accumulating</w:t>
            </w:r>
          </w:p>
        </w:tc>
        <w:tc>
          <w:tcPr>
            <w:tcW w:w="1040" w:type="dxa"/>
            <w:tcBorders>
              <w:top w:val="single" w:sz="4" w:space="0" w:color="auto"/>
              <w:left w:val="single" w:sz="4" w:space="0" w:color="auto"/>
              <w:bottom w:val="single" w:sz="4" w:space="0" w:color="auto"/>
              <w:right w:val="single" w:sz="4" w:space="0" w:color="auto"/>
            </w:tcBorders>
          </w:tcPr>
          <w:p w14:paraId="74076671" w14:textId="77777777" w:rsidR="00BF747A" w:rsidRPr="00387688" w:rsidRDefault="00BF747A" w:rsidP="00387688">
            <w:pPr>
              <w:pStyle w:val="BodyText"/>
              <w:spacing w:before="60"/>
              <w:rPr>
                <w:rFonts w:cs="Arial"/>
                <w:sz w:val="18"/>
                <w:szCs w:val="18"/>
              </w:rPr>
            </w:pPr>
            <w:r w:rsidRPr="00387688">
              <w:rPr>
                <w:rFonts w:cs="Arial"/>
                <w:sz w:val="18"/>
                <w:szCs w:val="18"/>
              </w:rPr>
              <w:t>Euro</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AF1F742" w14:textId="5DF458FF" w:rsidR="00BF747A" w:rsidRPr="00387688" w:rsidRDefault="00E04260" w:rsidP="00387688">
            <w:pPr>
              <w:spacing w:before="60" w:after="120" w:line="240" w:lineRule="auto"/>
              <w:rPr>
                <w:rFonts w:ascii="Arial" w:hAnsi="Arial" w:cs="Arial"/>
                <w:sz w:val="18"/>
                <w:szCs w:val="18"/>
              </w:rPr>
            </w:pPr>
            <w:r>
              <w:rPr>
                <w:rFonts w:ascii="Arial" w:hAnsi="Arial" w:cs="Arial"/>
                <w:sz w:val="18"/>
                <w:szCs w:val="18"/>
              </w:rPr>
              <w:t>9.00am (Irish time) on 19 May 2025 to 5.00pm (Irish time) on 18 November 2025*</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FA782B6" w14:textId="77777777" w:rsidR="00BF747A" w:rsidRPr="00387688" w:rsidRDefault="00BF747A" w:rsidP="00387688">
            <w:pPr>
              <w:spacing w:before="60" w:after="120" w:line="240" w:lineRule="auto"/>
              <w:rPr>
                <w:rFonts w:ascii="Arial" w:hAnsi="Arial" w:cs="Arial"/>
                <w:sz w:val="18"/>
                <w:szCs w:val="18"/>
              </w:rPr>
            </w:pPr>
            <w:r w:rsidRPr="00387688">
              <w:rPr>
                <w:rFonts w:ascii="Arial" w:hAnsi="Arial" w:cs="Arial"/>
                <w:sz w:val="18"/>
                <w:szCs w:val="18"/>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84E2A87" w14:textId="77777777" w:rsidR="00BF747A" w:rsidRPr="00387688" w:rsidRDefault="00BF747A" w:rsidP="00387688">
            <w:pPr>
              <w:pStyle w:val="BodyText"/>
              <w:spacing w:before="60"/>
              <w:rPr>
                <w:rFonts w:cs="Arial"/>
                <w:sz w:val="18"/>
                <w:szCs w:val="18"/>
              </w:rPr>
            </w:pPr>
            <w:r w:rsidRPr="00387688">
              <w:rPr>
                <w:rFonts w:cs="Arial"/>
                <w:sz w:val="18"/>
                <w:szCs w:val="18"/>
              </w:rPr>
              <w:t>€500</w:t>
            </w:r>
          </w:p>
        </w:tc>
        <w:tc>
          <w:tcPr>
            <w:tcW w:w="1447" w:type="dxa"/>
            <w:tcBorders>
              <w:top w:val="single" w:sz="4" w:space="0" w:color="auto"/>
              <w:left w:val="single" w:sz="4" w:space="0" w:color="auto"/>
              <w:bottom w:val="single" w:sz="4" w:space="0" w:color="auto"/>
              <w:right w:val="single" w:sz="4" w:space="0" w:color="auto"/>
            </w:tcBorders>
          </w:tcPr>
          <w:p w14:paraId="59C24F8A" w14:textId="77777777" w:rsidR="00BF747A" w:rsidRPr="00387688" w:rsidRDefault="00BF747A" w:rsidP="00387688">
            <w:pPr>
              <w:pStyle w:val="BodyText"/>
              <w:spacing w:before="60"/>
              <w:rPr>
                <w:rFonts w:cs="Arial"/>
                <w:sz w:val="18"/>
                <w:szCs w:val="18"/>
              </w:rPr>
            </w:pPr>
            <w:r w:rsidRPr="00387688">
              <w:rPr>
                <w:rFonts w:cs="Arial"/>
                <w:sz w:val="18"/>
                <w:szCs w:val="18"/>
              </w:rPr>
              <w:t>€500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E723A73" w14:textId="77777777" w:rsidR="00BF747A" w:rsidRPr="00387688" w:rsidRDefault="00BF747A" w:rsidP="00387688">
            <w:pPr>
              <w:pStyle w:val="BodyText"/>
              <w:spacing w:before="60"/>
              <w:rPr>
                <w:rFonts w:cs="Arial"/>
                <w:sz w:val="18"/>
                <w:szCs w:val="18"/>
              </w:rPr>
            </w:pPr>
            <w:r w:rsidRPr="00387688">
              <w:rPr>
                <w:rFonts w:cs="Arial"/>
                <w:sz w:val="18"/>
                <w:szCs w:val="18"/>
              </w:rPr>
              <w:t>€100</w:t>
            </w:r>
          </w:p>
        </w:tc>
      </w:tr>
      <w:tr w:rsidR="00BF747A" w:rsidRPr="00387688" w14:paraId="24E634B7" w14:textId="77777777" w:rsidTr="00387688">
        <w:tc>
          <w:tcPr>
            <w:tcW w:w="1512" w:type="dxa"/>
            <w:tcBorders>
              <w:top w:val="single" w:sz="4" w:space="0" w:color="auto"/>
              <w:left w:val="single" w:sz="4" w:space="0" w:color="auto"/>
              <w:bottom w:val="single" w:sz="4" w:space="0" w:color="auto"/>
              <w:right w:val="single" w:sz="4" w:space="0" w:color="auto"/>
            </w:tcBorders>
            <w:shd w:val="clear" w:color="auto" w:fill="auto"/>
          </w:tcPr>
          <w:p w14:paraId="5BE8CA24" w14:textId="77777777" w:rsidR="00BF747A" w:rsidRPr="00387688" w:rsidRDefault="00BF747A" w:rsidP="00387688">
            <w:pPr>
              <w:pStyle w:val="BodyText"/>
              <w:spacing w:before="60"/>
              <w:jc w:val="left"/>
              <w:rPr>
                <w:rFonts w:cs="Arial"/>
                <w:sz w:val="18"/>
                <w:szCs w:val="18"/>
              </w:rPr>
            </w:pPr>
            <w:r w:rsidRPr="00387688">
              <w:rPr>
                <w:rFonts w:cs="Arial"/>
                <w:sz w:val="18"/>
                <w:szCs w:val="18"/>
              </w:rPr>
              <w:t>A Distributing</w:t>
            </w:r>
          </w:p>
        </w:tc>
        <w:tc>
          <w:tcPr>
            <w:tcW w:w="1040" w:type="dxa"/>
            <w:tcBorders>
              <w:top w:val="single" w:sz="4" w:space="0" w:color="auto"/>
              <w:left w:val="single" w:sz="4" w:space="0" w:color="auto"/>
              <w:bottom w:val="single" w:sz="4" w:space="0" w:color="auto"/>
              <w:right w:val="single" w:sz="4" w:space="0" w:color="auto"/>
            </w:tcBorders>
          </w:tcPr>
          <w:p w14:paraId="0C9FB90C" w14:textId="77777777" w:rsidR="00BF747A" w:rsidRPr="00387688" w:rsidRDefault="00BF747A" w:rsidP="00387688">
            <w:pPr>
              <w:pStyle w:val="BodyText"/>
              <w:spacing w:before="60"/>
              <w:rPr>
                <w:rFonts w:cs="Arial"/>
                <w:sz w:val="18"/>
                <w:szCs w:val="18"/>
              </w:rPr>
            </w:pPr>
            <w:r w:rsidRPr="00387688">
              <w:rPr>
                <w:rFonts w:cs="Arial"/>
                <w:sz w:val="18"/>
                <w:szCs w:val="18"/>
              </w:rPr>
              <w:t>Euro</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68ABF66" w14:textId="66BF953E" w:rsidR="00BF747A" w:rsidRPr="00387688" w:rsidRDefault="00E04260" w:rsidP="00387688">
            <w:pPr>
              <w:spacing w:before="60" w:after="120" w:line="240" w:lineRule="auto"/>
              <w:rPr>
                <w:rFonts w:ascii="Arial" w:hAnsi="Arial" w:cs="Arial"/>
                <w:sz w:val="18"/>
                <w:szCs w:val="18"/>
              </w:rPr>
            </w:pPr>
            <w:r>
              <w:rPr>
                <w:rFonts w:ascii="Arial" w:hAnsi="Arial" w:cs="Arial"/>
                <w:sz w:val="18"/>
                <w:szCs w:val="18"/>
              </w:rPr>
              <w:t>9.00am (Irish time) on 19 May 2025 to 5.00pm (Irish time) on 18 November 2025*</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3DD952D" w14:textId="77777777" w:rsidR="00BF747A" w:rsidRPr="00387688" w:rsidRDefault="00BF747A" w:rsidP="00387688">
            <w:pPr>
              <w:spacing w:before="60" w:after="120" w:line="240" w:lineRule="auto"/>
              <w:rPr>
                <w:rFonts w:ascii="Arial" w:hAnsi="Arial" w:cs="Arial"/>
                <w:sz w:val="18"/>
                <w:szCs w:val="18"/>
              </w:rPr>
            </w:pPr>
            <w:r w:rsidRPr="00387688">
              <w:rPr>
                <w:rFonts w:ascii="Arial" w:hAnsi="Arial" w:cs="Arial"/>
                <w:sz w:val="18"/>
                <w:szCs w:val="18"/>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6B0D97C" w14:textId="77777777" w:rsidR="00BF747A" w:rsidRPr="00387688" w:rsidRDefault="00BF747A" w:rsidP="00387688">
            <w:pPr>
              <w:pStyle w:val="BodyText"/>
              <w:spacing w:before="60"/>
              <w:rPr>
                <w:rFonts w:cs="Arial"/>
                <w:sz w:val="18"/>
                <w:szCs w:val="18"/>
              </w:rPr>
            </w:pPr>
            <w:r w:rsidRPr="00387688">
              <w:rPr>
                <w:rFonts w:cs="Arial"/>
                <w:sz w:val="18"/>
                <w:szCs w:val="18"/>
              </w:rPr>
              <w:t>€500</w:t>
            </w:r>
          </w:p>
        </w:tc>
        <w:tc>
          <w:tcPr>
            <w:tcW w:w="1447" w:type="dxa"/>
            <w:tcBorders>
              <w:top w:val="single" w:sz="4" w:space="0" w:color="auto"/>
              <w:left w:val="single" w:sz="4" w:space="0" w:color="auto"/>
              <w:bottom w:val="single" w:sz="4" w:space="0" w:color="auto"/>
              <w:right w:val="single" w:sz="4" w:space="0" w:color="auto"/>
            </w:tcBorders>
          </w:tcPr>
          <w:p w14:paraId="19942086" w14:textId="77777777" w:rsidR="00BF747A" w:rsidRPr="00387688" w:rsidRDefault="00BF747A" w:rsidP="00387688">
            <w:pPr>
              <w:pStyle w:val="BodyText"/>
              <w:spacing w:before="60"/>
              <w:rPr>
                <w:rFonts w:cs="Arial"/>
                <w:sz w:val="18"/>
                <w:szCs w:val="18"/>
              </w:rPr>
            </w:pPr>
            <w:r w:rsidRPr="00387688">
              <w:rPr>
                <w:rFonts w:cs="Arial"/>
                <w:sz w:val="18"/>
                <w:szCs w:val="18"/>
              </w:rPr>
              <w:t>€500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2B06A2D" w14:textId="77777777" w:rsidR="00BF747A" w:rsidRPr="00387688" w:rsidRDefault="00BF747A" w:rsidP="00387688">
            <w:pPr>
              <w:pStyle w:val="BodyText"/>
              <w:spacing w:before="60"/>
              <w:rPr>
                <w:rFonts w:cs="Arial"/>
                <w:sz w:val="18"/>
                <w:szCs w:val="18"/>
              </w:rPr>
            </w:pPr>
            <w:r w:rsidRPr="00387688">
              <w:rPr>
                <w:rFonts w:cs="Arial"/>
                <w:sz w:val="18"/>
                <w:szCs w:val="18"/>
              </w:rPr>
              <w:t>€100</w:t>
            </w:r>
          </w:p>
        </w:tc>
      </w:tr>
      <w:tr w:rsidR="00BF747A" w:rsidRPr="00387688" w14:paraId="63FF810B" w14:textId="77777777" w:rsidTr="00387688">
        <w:tc>
          <w:tcPr>
            <w:tcW w:w="1512" w:type="dxa"/>
            <w:tcBorders>
              <w:top w:val="single" w:sz="4" w:space="0" w:color="auto"/>
              <w:left w:val="single" w:sz="4" w:space="0" w:color="auto"/>
              <w:bottom w:val="single" w:sz="4" w:space="0" w:color="auto"/>
              <w:right w:val="single" w:sz="4" w:space="0" w:color="auto"/>
            </w:tcBorders>
            <w:shd w:val="clear" w:color="auto" w:fill="auto"/>
          </w:tcPr>
          <w:p w14:paraId="2E810754" w14:textId="77777777" w:rsidR="00BF747A" w:rsidRPr="00387688" w:rsidRDefault="00BF747A" w:rsidP="00387688">
            <w:pPr>
              <w:pStyle w:val="BodyText"/>
              <w:spacing w:before="60"/>
              <w:jc w:val="left"/>
              <w:rPr>
                <w:rFonts w:cs="Arial"/>
                <w:sz w:val="18"/>
                <w:szCs w:val="18"/>
              </w:rPr>
            </w:pPr>
            <w:r w:rsidRPr="00387688">
              <w:rPr>
                <w:rFonts w:cs="Arial"/>
                <w:sz w:val="18"/>
                <w:szCs w:val="18"/>
              </w:rPr>
              <w:t>B Accumulating</w:t>
            </w:r>
          </w:p>
        </w:tc>
        <w:tc>
          <w:tcPr>
            <w:tcW w:w="1040" w:type="dxa"/>
            <w:tcBorders>
              <w:top w:val="single" w:sz="4" w:space="0" w:color="auto"/>
              <w:left w:val="single" w:sz="4" w:space="0" w:color="auto"/>
              <w:bottom w:val="single" w:sz="4" w:space="0" w:color="auto"/>
              <w:right w:val="single" w:sz="4" w:space="0" w:color="auto"/>
            </w:tcBorders>
          </w:tcPr>
          <w:p w14:paraId="2702F9DC" w14:textId="77777777" w:rsidR="00BF747A" w:rsidRPr="00387688" w:rsidRDefault="00BF747A" w:rsidP="00387688">
            <w:pPr>
              <w:pStyle w:val="BodyText"/>
              <w:spacing w:before="60"/>
              <w:rPr>
                <w:rFonts w:cs="Arial"/>
                <w:sz w:val="18"/>
                <w:szCs w:val="18"/>
              </w:rPr>
            </w:pPr>
            <w:r w:rsidRPr="00387688">
              <w:rPr>
                <w:rFonts w:cs="Arial"/>
                <w:sz w:val="18"/>
                <w:szCs w:val="18"/>
              </w:rPr>
              <w:t>Euro</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8382651" w14:textId="08A23326" w:rsidR="00BF747A" w:rsidRPr="00387688" w:rsidRDefault="00E04260" w:rsidP="00387688">
            <w:pPr>
              <w:spacing w:before="60" w:after="120" w:line="240" w:lineRule="auto"/>
              <w:rPr>
                <w:rFonts w:ascii="Arial" w:hAnsi="Arial" w:cs="Arial"/>
                <w:sz w:val="18"/>
                <w:szCs w:val="18"/>
              </w:rPr>
            </w:pPr>
            <w:r>
              <w:rPr>
                <w:rFonts w:ascii="Arial" w:hAnsi="Arial" w:cs="Arial"/>
                <w:sz w:val="18"/>
                <w:szCs w:val="18"/>
              </w:rPr>
              <w:t>9.00am (Irish time) on 19 May 2025 to 5.00pm (Irish time) on 18 November 2025*</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D22D082" w14:textId="77777777" w:rsidR="00BF747A" w:rsidRPr="00387688" w:rsidRDefault="00BF747A" w:rsidP="00387688">
            <w:pPr>
              <w:spacing w:before="60" w:after="120" w:line="240" w:lineRule="auto"/>
              <w:rPr>
                <w:rFonts w:ascii="Arial" w:hAnsi="Arial" w:cs="Arial"/>
                <w:sz w:val="18"/>
                <w:szCs w:val="18"/>
              </w:rPr>
            </w:pPr>
            <w:r w:rsidRPr="00387688">
              <w:rPr>
                <w:rFonts w:ascii="Arial" w:hAnsi="Arial" w:cs="Arial"/>
                <w:sz w:val="18"/>
                <w:szCs w:val="18"/>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BA5F853" w14:textId="77777777" w:rsidR="00BF747A" w:rsidRPr="00387688" w:rsidRDefault="00BF747A" w:rsidP="00387688">
            <w:pPr>
              <w:pStyle w:val="BodyText"/>
              <w:spacing w:before="60"/>
              <w:rPr>
                <w:rFonts w:cs="Arial"/>
                <w:sz w:val="18"/>
                <w:szCs w:val="18"/>
              </w:rPr>
            </w:pPr>
            <w:r w:rsidRPr="00387688">
              <w:rPr>
                <w:rFonts w:cs="Arial"/>
                <w:sz w:val="18"/>
                <w:szCs w:val="18"/>
              </w:rPr>
              <w:t>€500</w:t>
            </w:r>
          </w:p>
        </w:tc>
        <w:tc>
          <w:tcPr>
            <w:tcW w:w="1447" w:type="dxa"/>
            <w:tcBorders>
              <w:top w:val="single" w:sz="4" w:space="0" w:color="auto"/>
              <w:left w:val="single" w:sz="4" w:space="0" w:color="auto"/>
              <w:bottom w:val="single" w:sz="4" w:space="0" w:color="auto"/>
              <w:right w:val="single" w:sz="4" w:space="0" w:color="auto"/>
            </w:tcBorders>
          </w:tcPr>
          <w:p w14:paraId="49344D9C" w14:textId="77777777" w:rsidR="00BF747A" w:rsidRPr="00387688" w:rsidRDefault="00BF747A" w:rsidP="00387688">
            <w:pPr>
              <w:pStyle w:val="BodyText"/>
              <w:spacing w:before="60"/>
              <w:rPr>
                <w:rFonts w:cs="Arial"/>
                <w:sz w:val="18"/>
                <w:szCs w:val="18"/>
              </w:rPr>
            </w:pPr>
            <w:r w:rsidRPr="00387688">
              <w:rPr>
                <w:rFonts w:cs="Arial"/>
                <w:sz w:val="18"/>
                <w:szCs w:val="18"/>
              </w:rPr>
              <w:t>€500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692421E" w14:textId="77777777" w:rsidR="00BF747A" w:rsidRPr="00387688" w:rsidRDefault="00BF747A" w:rsidP="00387688">
            <w:pPr>
              <w:pStyle w:val="BodyText"/>
              <w:spacing w:before="60"/>
              <w:rPr>
                <w:rFonts w:cs="Arial"/>
                <w:sz w:val="18"/>
                <w:szCs w:val="18"/>
              </w:rPr>
            </w:pPr>
            <w:r w:rsidRPr="00387688">
              <w:rPr>
                <w:rFonts w:cs="Arial"/>
                <w:sz w:val="18"/>
                <w:szCs w:val="18"/>
              </w:rPr>
              <w:t>€100</w:t>
            </w:r>
          </w:p>
        </w:tc>
      </w:tr>
      <w:tr w:rsidR="00BF747A" w:rsidRPr="00387688" w14:paraId="64A53C4A" w14:textId="77777777" w:rsidTr="00387688">
        <w:tc>
          <w:tcPr>
            <w:tcW w:w="1512" w:type="dxa"/>
            <w:tcBorders>
              <w:top w:val="single" w:sz="4" w:space="0" w:color="auto"/>
              <w:left w:val="single" w:sz="4" w:space="0" w:color="auto"/>
              <w:bottom w:val="single" w:sz="4" w:space="0" w:color="auto"/>
              <w:right w:val="single" w:sz="4" w:space="0" w:color="auto"/>
            </w:tcBorders>
            <w:shd w:val="clear" w:color="auto" w:fill="auto"/>
          </w:tcPr>
          <w:p w14:paraId="5C065E7B" w14:textId="77777777" w:rsidR="00BF747A" w:rsidRPr="00387688" w:rsidRDefault="00BF747A" w:rsidP="00387688">
            <w:pPr>
              <w:pStyle w:val="BodyText"/>
              <w:spacing w:before="60"/>
              <w:jc w:val="left"/>
              <w:rPr>
                <w:rFonts w:cs="Arial"/>
                <w:sz w:val="18"/>
                <w:szCs w:val="18"/>
              </w:rPr>
            </w:pPr>
            <w:r w:rsidRPr="00387688">
              <w:rPr>
                <w:rFonts w:cs="Arial"/>
                <w:sz w:val="18"/>
                <w:szCs w:val="18"/>
              </w:rPr>
              <w:t>B Distributing</w:t>
            </w:r>
          </w:p>
        </w:tc>
        <w:tc>
          <w:tcPr>
            <w:tcW w:w="1040" w:type="dxa"/>
            <w:tcBorders>
              <w:top w:val="single" w:sz="4" w:space="0" w:color="auto"/>
              <w:left w:val="single" w:sz="4" w:space="0" w:color="auto"/>
              <w:bottom w:val="single" w:sz="4" w:space="0" w:color="auto"/>
              <w:right w:val="single" w:sz="4" w:space="0" w:color="auto"/>
            </w:tcBorders>
          </w:tcPr>
          <w:p w14:paraId="7B638C91" w14:textId="77777777" w:rsidR="00BF747A" w:rsidRPr="00387688" w:rsidRDefault="00BF747A" w:rsidP="00387688">
            <w:pPr>
              <w:pStyle w:val="BodyText"/>
              <w:spacing w:before="60"/>
              <w:rPr>
                <w:rFonts w:cs="Arial"/>
                <w:sz w:val="18"/>
                <w:szCs w:val="18"/>
              </w:rPr>
            </w:pPr>
            <w:r w:rsidRPr="00387688">
              <w:rPr>
                <w:rFonts w:cs="Arial"/>
                <w:sz w:val="18"/>
                <w:szCs w:val="18"/>
              </w:rPr>
              <w:t>Euro</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514887E" w14:textId="3DABD003" w:rsidR="00BF747A" w:rsidRPr="00387688" w:rsidRDefault="00E04260" w:rsidP="00387688">
            <w:pPr>
              <w:spacing w:before="60" w:after="120" w:line="240" w:lineRule="auto"/>
              <w:rPr>
                <w:rFonts w:ascii="Arial" w:hAnsi="Arial" w:cs="Arial"/>
                <w:sz w:val="18"/>
                <w:szCs w:val="18"/>
              </w:rPr>
            </w:pPr>
            <w:r>
              <w:rPr>
                <w:rFonts w:ascii="Arial" w:hAnsi="Arial" w:cs="Arial"/>
                <w:sz w:val="18"/>
                <w:szCs w:val="18"/>
              </w:rPr>
              <w:t>9.00am (Irish time) on 19 May 2025 to 5.00pm (Irish time) on 18 November 2025*</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FC52050" w14:textId="77777777" w:rsidR="00BF747A" w:rsidRPr="00387688" w:rsidRDefault="00BF747A" w:rsidP="00387688">
            <w:pPr>
              <w:spacing w:before="60" w:after="120" w:line="240" w:lineRule="auto"/>
              <w:rPr>
                <w:rFonts w:ascii="Arial" w:hAnsi="Arial" w:cs="Arial"/>
                <w:sz w:val="18"/>
                <w:szCs w:val="18"/>
              </w:rPr>
            </w:pPr>
            <w:r w:rsidRPr="00387688">
              <w:rPr>
                <w:rFonts w:ascii="Arial" w:hAnsi="Arial" w:cs="Arial"/>
                <w:sz w:val="18"/>
                <w:szCs w:val="18"/>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8759565" w14:textId="77777777" w:rsidR="00BF747A" w:rsidRPr="00387688" w:rsidRDefault="00BF747A" w:rsidP="00387688">
            <w:pPr>
              <w:pStyle w:val="BodyText"/>
              <w:spacing w:before="60"/>
              <w:rPr>
                <w:rFonts w:cs="Arial"/>
                <w:sz w:val="18"/>
                <w:szCs w:val="18"/>
              </w:rPr>
            </w:pPr>
            <w:r w:rsidRPr="00387688">
              <w:rPr>
                <w:rFonts w:cs="Arial"/>
                <w:sz w:val="18"/>
                <w:szCs w:val="18"/>
              </w:rPr>
              <w:t>€500</w:t>
            </w:r>
          </w:p>
        </w:tc>
        <w:tc>
          <w:tcPr>
            <w:tcW w:w="1447" w:type="dxa"/>
            <w:tcBorders>
              <w:top w:val="single" w:sz="4" w:space="0" w:color="auto"/>
              <w:left w:val="single" w:sz="4" w:space="0" w:color="auto"/>
              <w:bottom w:val="single" w:sz="4" w:space="0" w:color="auto"/>
              <w:right w:val="single" w:sz="4" w:space="0" w:color="auto"/>
            </w:tcBorders>
          </w:tcPr>
          <w:p w14:paraId="51F1391A" w14:textId="77777777" w:rsidR="00BF747A" w:rsidRPr="00387688" w:rsidRDefault="00BF747A" w:rsidP="00387688">
            <w:pPr>
              <w:pStyle w:val="BodyText"/>
              <w:spacing w:before="60"/>
              <w:rPr>
                <w:rFonts w:cs="Arial"/>
                <w:sz w:val="18"/>
                <w:szCs w:val="18"/>
              </w:rPr>
            </w:pPr>
            <w:r w:rsidRPr="00387688">
              <w:rPr>
                <w:rFonts w:cs="Arial"/>
                <w:sz w:val="18"/>
                <w:szCs w:val="18"/>
              </w:rPr>
              <w:t>€500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E288C90" w14:textId="77777777" w:rsidR="00BF747A" w:rsidRPr="00387688" w:rsidRDefault="00BF747A" w:rsidP="00387688">
            <w:pPr>
              <w:pStyle w:val="BodyText"/>
              <w:spacing w:before="60"/>
              <w:rPr>
                <w:rFonts w:cs="Arial"/>
                <w:sz w:val="18"/>
                <w:szCs w:val="18"/>
              </w:rPr>
            </w:pPr>
            <w:r w:rsidRPr="00387688">
              <w:rPr>
                <w:rFonts w:cs="Arial"/>
                <w:sz w:val="18"/>
                <w:szCs w:val="18"/>
              </w:rPr>
              <w:t>€100</w:t>
            </w:r>
          </w:p>
        </w:tc>
      </w:tr>
      <w:tr w:rsidR="00BF747A" w:rsidRPr="00387688" w14:paraId="2007570F" w14:textId="77777777" w:rsidTr="00387688">
        <w:tc>
          <w:tcPr>
            <w:tcW w:w="1512" w:type="dxa"/>
            <w:tcBorders>
              <w:top w:val="single" w:sz="4" w:space="0" w:color="auto"/>
              <w:left w:val="single" w:sz="4" w:space="0" w:color="auto"/>
              <w:bottom w:val="single" w:sz="4" w:space="0" w:color="auto"/>
              <w:right w:val="single" w:sz="4" w:space="0" w:color="auto"/>
            </w:tcBorders>
            <w:shd w:val="clear" w:color="auto" w:fill="auto"/>
          </w:tcPr>
          <w:p w14:paraId="3206C3C4" w14:textId="77777777" w:rsidR="00BF747A" w:rsidRPr="00387688" w:rsidRDefault="00BF747A" w:rsidP="00387688">
            <w:pPr>
              <w:pStyle w:val="BodyText"/>
              <w:spacing w:before="60"/>
              <w:jc w:val="left"/>
              <w:rPr>
                <w:rFonts w:cs="Arial"/>
                <w:sz w:val="18"/>
                <w:szCs w:val="18"/>
              </w:rPr>
            </w:pPr>
            <w:r w:rsidRPr="00387688">
              <w:rPr>
                <w:rFonts w:cs="Arial"/>
                <w:sz w:val="18"/>
                <w:szCs w:val="18"/>
              </w:rPr>
              <w:t>C Accumulating</w:t>
            </w:r>
          </w:p>
        </w:tc>
        <w:tc>
          <w:tcPr>
            <w:tcW w:w="1040" w:type="dxa"/>
            <w:tcBorders>
              <w:top w:val="single" w:sz="4" w:space="0" w:color="auto"/>
              <w:left w:val="single" w:sz="4" w:space="0" w:color="auto"/>
              <w:bottom w:val="single" w:sz="4" w:space="0" w:color="auto"/>
              <w:right w:val="single" w:sz="4" w:space="0" w:color="auto"/>
            </w:tcBorders>
          </w:tcPr>
          <w:p w14:paraId="48910AB9" w14:textId="77777777" w:rsidR="00BF747A" w:rsidRPr="00387688" w:rsidRDefault="00BF747A" w:rsidP="00387688">
            <w:pPr>
              <w:pStyle w:val="BodyText"/>
              <w:spacing w:before="60"/>
              <w:rPr>
                <w:rFonts w:cs="Arial"/>
                <w:sz w:val="18"/>
                <w:szCs w:val="18"/>
              </w:rPr>
            </w:pPr>
            <w:r w:rsidRPr="00387688">
              <w:rPr>
                <w:rFonts w:cs="Arial"/>
                <w:sz w:val="18"/>
                <w:szCs w:val="18"/>
              </w:rPr>
              <w:t>Euro</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F5530D9" w14:textId="77777777" w:rsidR="00BF747A" w:rsidRPr="00387688" w:rsidRDefault="00BF747A" w:rsidP="00387688">
            <w:pPr>
              <w:spacing w:before="60" w:after="120" w:line="240" w:lineRule="auto"/>
              <w:rPr>
                <w:rFonts w:ascii="Arial" w:hAnsi="Arial" w:cs="Arial"/>
                <w:sz w:val="18"/>
                <w:szCs w:val="18"/>
              </w:rPr>
            </w:pPr>
            <w:r w:rsidRPr="00387688">
              <w:rPr>
                <w:rFonts w:ascii="Arial" w:hAnsi="Arial" w:cs="Arial"/>
                <w:sz w:val="18"/>
                <w:szCs w:val="18"/>
              </w:rPr>
              <w:t>Initial offer period is closed</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23FE647" w14:textId="79AF1197" w:rsidR="00BF747A" w:rsidRPr="00387688" w:rsidRDefault="00BF747A" w:rsidP="00387688">
            <w:pPr>
              <w:spacing w:before="60" w:after="120" w:line="240" w:lineRule="auto"/>
              <w:rPr>
                <w:rFonts w:ascii="Arial" w:hAnsi="Arial" w:cs="Arial"/>
                <w:sz w:val="18"/>
                <w:szCs w:val="18"/>
              </w:rPr>
            </w:pPr>
            <w:r w:rsidRPr="00387688">
              <w:rPr>
                <w:rFonts w:ascii="Arial" w:hAnsi="Arial" w:cs="Arial"/>
                <w:sz w:val="18"/>
                <w:szCs w:val="18"/>
              </w:rPr>
              <w:t xml:space="preserve">The prevailing issue price will be available at </w:t>
            </w:r>
            <w:hyperlink r:id="rId7" w:history="1">
              <w:r w:rsidRPr="00387688">
                <w:rPr>
                  <w:rFonts w:ascii="Arial" w:hAnsi="Arial" w:cs="Arial"/>
                  <w:color w:val="0563C1"/>
                  <w:sz w:val="18"/>
                  <w:szCs w:val="18"/>
                  <w:u w:val="single"/>
                </w:rPr>
                <w:t>www.davy.ie</w:t>
              </w:r>
            </w:hyperlink>
            <w:r w:rsidRPr="00387688">
              <w:rPr>
                <w:rFonts w:ascii="Arial" w:hAnsi="Arial" w:cs="Arial"/>
                <w:sz w:val="18"/>
                <w:szCs w:val="18"/>
              </w:rPr>
              <w:t xml:space="preserve"> or from the investment manager.</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871E591" w14:textId="77777777" w:rsidR="00BF747A" w:rsidRPr="00387688" w:rsidRDefault="00BF747A" w:rsidP="00387688">
            <w:pPr>
              <w:pStyle w:val="BodyText"/>
              <w:spacing w:before="60"/>
              <w:rPr>
                <w:rFonts w:cs="Arial"/>
                <w:sz w:val="18"/>
                <w:szCs w:val="18"/>
              </w:rPr>
            </w:pPr>
            <w:r w:rsidRPr="00387688">
              <w:rPr>
                <w:rFonts w:cs="Arial"/>
                <w:sz w:val="18"/>
                <w:szCs w:val="18"/>
              </w:rPr>
              <w:t>€500</w:t>
            </w:r>
          </w:p>
        </w:tc>
        <w:tc>
          <w:tcPr>
            <w:tcW w:w="1447" w:type="dxa"/>
            <w:tcBorders>
              <w:top w:val="single" w:sz="4" w:space="0" w:color="auto"/>
              <w:left w:val="single" w:sz="4" w:space="0" w:color="auto"/>
              <w:bottom w:val="single" w:sz="4" w:space="0" w:color="auto"/>
              <w:right w:val="single" w:sz="4" w:space="0" w:color="auto"/>
            </w:tcBorders>
          </w:tcPr>
          <w:p w14:paraId="7480D938" w14:textId="77777777" w:rsidR="00BF747A" w:rsidRPr="00387688" w:rsidRDefault="00BF747A" w:rsidP="00387688">
            <w:pPr>
              <w:pStyle w:val="BodyText"/>
              <w:spacing w:before="60"/>
              <w:rPr>
                <w:rFonts w:cs="Arial"/>
                <w:sz w:val="18"/>
                <w:szCs w:val="18"/>
              </w:rPr>
            </w:pPr>
            <w:r w:rsidRPr="00387688">
              <w:rPr>
                <w:rFonts w:cs="Arial"/>
                <w:sz w:val="18"/>
                <w:szCs w:val="18"/>
              </w:rPr>
              <w:t>€500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E1A3F9E" w14:textId="77777777" w:rsidR="00BF747A" w:rsidRPr="00387688" w:rsidRDefault="00BF747A" w:rsidP="00387688">
            <w:pPr>
              <w:pStyle w:val="BodyText"/>
              <w:spacing w:before="60"/>
              <w:rPr>
                <w:rFonts w:cs="Arial"/>
                <w:sz w:val="18"/>
                <w:szCs w:val="18"/>
              </w:rPr>
            </w:pPr>
            <w:r w:rsidRPr="00387688">
              <w:rPr>
                <w:rFonts w:cs="Arial"/>
                <w:sz w:val="18"/>
                <w:szCs w:val="18"/>
              </w:rPr>
              <w:t>€100</w:t>
            </w:r>
          </w:p>
        </w:tc>
      </w:tr>
      <w:tr w:rsidR="00BF747A" w:rsidRPr="00387688" w14:paraId="49A7408B" w14:textId="77777777" w:rsidTr="00387688">
        <w:tc>
          <w:tcPr>
            <w:tcW w:w="1512" w:type="dxa"/>
            <w:tcBorders>
              <w:top w:val="single" w:sz="4" w:space="0" w:color="auto"/>
              <w:left w:val="single" w:sz="4" w:space="0" w:color="auto"/>
              <w:bottom w:val="single" w:sz="4" w:space="0" w:color="auto"/>
              <w:right w:val="single" w:sz="4" w:space="0" w:color="auto"/>
            </w:tcBorders>
            <w:shd w:val="clear" w:color="auto" w:fill="auto"/>
          </w:tcPr>
          <w:p w14:paraId="54A398F0" w14:textId="77777777" w:rsidR="00BF747A" w:rsidRPr="00387688" w:rsidRDefault="00BF747A" w:rsidP="00387688">
            <w:pPr>
              <w:pStyle w:val="BodyText"/>
              <w:spacing w:before="60"/>
              <w:jc w:val="left"/>
              <w:rPr>
                <w:rFonts w:cs="Arial"/>
                <w:sz w:val="18"/>
                <w:szCs w:val="18"/>
              </w:rPr>
            </w:pPr>
            <w:r w:rsidRPr="00387688">
              <w:rPr>
                <w:rFonts w:cs="Arial"/>
                <w:sz w:val="18"/>
                <w:szCs w:val="18"/>
              </w:rPr>
              <w:t>C Distributing</w:t>
            </w:r>
          </w:p>
        </w:tc>
        <w:tc>
          <w:tcPr>
            <w:tcW w:w="1040" w:type="dxa"/>
            <w:tcBorders>
              <w:top w:val="single" w:sz="4" w:space="0" w:color="auto"/>
              <w:left w:val="single" w:sz="4" w:space="0" w:color="auto"/>
              <w:bottom w:val="single" w:sz="4" w:space="0" w:color="auto"/>
              <w:right w:val="single" w:sz="4" w:space="0" w:color="auto"/>
            </w:tcBorders>
          </w:tcPr>
          <w:p w14:paraId="232F1BC3" w14:textId="77777777" w:rsidR="00BF747A" w:rsidRPr="00387688" w:rsidRDefault="00BF747A" w:rsidP="00387688">
            <w:pPr>
              <w:pStyle w:val="BodyText"/>
              <w:spacing w:before="60"/>
              <w:rPr>
                <w:rFonts w:cs="Arial"/>
                <w:sz w:val="18"/>
                <w:szCs w:val="18"/>
              </w:rPr>
            </w:pPr>
            <w:r w:rsidRPr="00387688">
              <w:rPr>
                <w:rFonts w:cs="Arial"/>
                <w:sz w:val="18"/>
                <w:szCs w:val="18"/>
              </w:rPr>
              <w:t>Euro</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148C2E2" w14:textId="5D338316" w:rsidR="00BF747A" w:rsidRPr="00387688" w:rsidRDefault="00E04260" w:rsidP="00387688">
            <w:pPr>
              <w:spacing w:before="60" w:after="120" w:line="240" w:lineRule="auto"/>
              <w:rPr>
                <w:rFonts w:ascii="Arial" w:hAnsi="Arial" w:cs="Arial"/>
                <w:sz w:val="18"/>
                <w:szCs w:val="18"/>
              </w:rPr>
            </w:pPr>
            <w:r>
              <w:rPr>
                <w:rFonts w:ascii="Arial" w:hAnsi="Arial" w:cs="Arial"/>
                <w:sz w:val="18"/>
                <w:szCs w:val="18"/>
              </w:rPr>
              <w:t>9.00am (Irish time) on 19 May 2025 to 5.00pm (Irish time) on 18 November 2025*</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F693709" w14:textId="77777777" w:rsidR="00BF747A" w:rsidRPr="00387688" w:rsidRDefault="00BF747A" w:rsidP="00387688">
            <w:pPr>
              <w:spacing w:before="60" w:after="120" w:line="240" w:lineRule="auto"/>
              <w:rPr>
                <w:rFonts w:ascii="Arial" w:hAnsi="Arial" w:cs="Arial"/>
                <w:sz w:val="18"/>
                <w:szCs w:val="18"/>
              </w:rPr>
            </w:pPr>
            <w:r w:rsidRPr="00387688">
              <w:rPr>
                <w:rFonts w:ascii="Arial" w:hAnsi="Arial" w:cs="Arial"/>
                <w:sz w:val="18"/>
                <w:szCs w:val="18"/>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271336E" w14:textId="77777777" w:rsidR="00BF747A" w:rsidRPr="00387688" w:rsidRDefault="00BF747A" w:rsidP="00387688">
            <w:pPr>
              <w:pStyle w:val="BodyText"/>
              <w:spacing w:before="60"/>
              <w:rPr>
                <w:rFonts w:cs="Arial"/>
                <w:sz w:val="18"/>
                <w:szCs w:val="18"/>
              </w:rPr>
            </w:pPr>
            <w:r w:rsidRPr="00387688">
              <w:rPr>
                <w:rFonts w:cs="Arial"/>
                <w:sz w:val="18"/>
                <w:szCs w:val="18"/>
              </w:rPr>
              <w:t>€500</w:t>
            </w:r>
          </w:p>
        </w:tc>
        <w:tc>
          <w:tcPr>
            <w:tcW w:w="1447" w:type="dxa"/>
            <w:tcBorders>
              <w:top w:val="single" w:sz="4" w:space="0" w:color="auto"/>
              <w:left w:val="single" w:sz="4" w:space="0" w:color="auto"/>
              <w:bottom w:val="single" w:sz="4" w:space="0" w:color="auto"/>
              <w:right w:val="single" w:sz="4" w:space="0" w:color="auto"/>
            </w:tcBorders>
          </w:tcPr>
          <w:p w14:paraId="0BCED0AA" w14:textId="77777777" w:rsidR="00BF747A" w:rsidRPr="00387688" w:rsidRDefault="00BF747A" w:rsidP="00387688">
            <w:pPr>
              <w:pStyle w:val="BodyText"/>
              <w:spacing w:before="60"/>
              <w:rPr>
                <w:rFonts w:cs="Arial"/>
                <w:sz w:val="18"/>
                <w:szCs w:val="18"/>
              </w:rPr>
            </w:pPr>
            <w:r w:rsidRPr="00387688">
              <w:rPr>
                <w:rFonts w:cs="Arial"/>
                <w:sz w:val="18"/>
                <w:szCs w:val="18"/>
              </w:rPr>
              <w:t>€500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827CB19" w14:textId="77777777" w:rsidR="00BF747A" w:rsidRPr="00387688" w:rsidRDefault="00BF747A" w:rsidP="00387688">
            <w:pPr>
              <w:pStyle w:val="BodyText"/>
              <w:spacing w:before="60"/>
              <w:rPr>
                <w:rFonts w:cs="Arial"/>
                <w:sz w:val="18"/>
                <w:szCs w:val="18"/>
              </w:rPr>
            </w:pPr>
            <w:r w:rsidRPr="00387688">
              <w:rPr>
                <w:rFonts w:cs="Arial"/>
                <w:sz w:val="18"/>
                <w:szCs w:val="18"/>
              </w:rPr>
              <w:t>€100</w:t>
            </w:r>
          </w:p>
        </w:tc>
      </w:tr>
      <w:tr w:rsidR="00BF747A" w:rsidRPr="00387688" w14:paraId="664C1EEC" w14:textId="77777777" w:rsidTr="00387688">
        <w:tc>
          <w:tcPr>
            <w:tcW w:w="1512" w:type="dxa"/>
            <w:tcBorders>
              <w:top w:val="single" w:sz="4" w:space="0" w:color="auto"/>
              <w:left w:val="single" w:sz="4" w:space="0" w:color="auto"/>
              <w:bottom w:val="single" w:sz="4" w:space="0" w:color="auto"/>
              <w:right w:val="single" w:sz="4" w:space="0" w:color="auto"/>
            </w:tcBorders>
            <w:shd w:val="clear" w:color="auto" w:fill="auto"/>
          </w:tcPr>
          <w:p w14:paraId="3063F2C2" w14:textId="77777777" w:rsidR="00BF747A" w:rsidRPr="00387688" w:rsidRDefault="00BF747A" w:rsidP="00387688">
            <w:pPr>
              <w:pStyle w:val="BodyText"/>
              <w:spacing w:before="60"/>
              <w:jc w:val="left"/>
              <w:rPr>
                <w:rFonts w:cs="Arial"/>
                <w:sz w:val="18"/>
                <w:szCs w:val="18"/>
              </w:rPr>
            </w:pPr>
            <w:r w:rsidRPr="00387688">
              <w:rPr>
                <w:rFonts w:cs="Arial"/>
                <w:sz w:val="18"/>
                <w:szCs w:val="18"/>
              </w:rPr>
              <w:t xml:space="preserve">D Accumulating </w:t>
            </w:r>
          </w:p>
        </w:tc>
        <w:tc>
          <w:tcPr>
            <w:tcW w:w="1040" w:type="dxa"/>
            <w:tcBorders>
              <w:top w:val="single" w:sz="4" w:space="0" w:color="auto"/>
              <w:left w:val="single" w:sz="4" w:space="0" w:color="auto"/>
              <w:bottom w:val="single" w:sz="4" w:space="0" w:color="auto"/>
              <w:right w:val="single" w:sz="4" w:space="0" w:color="auto"/>
            </w:tcBorders>
          </w:tcPr>
          <w:p w14:paraId="0564C34A" w14:textId="77777777" w:rsidR="00BF747A" w:rsidRPr="00387688" w:rsidRDefault="00BF747A" w:rsidP="00387688">
            <w:pPr>
              <w:pStyle w:val="BodyText"/>
              <w:spacing w:before="60"/>
              <w:rPr>
                <w:rFonts w:cs="Arial"/>
                <w:sz w:val="18"/>
                <w:szCs w:val="18"/>
              </w:rPr>
            </w:pPr>
            <w:r w:rsidRPr="00387688">
              <w:rPr>
                <w:rFonts w:cs="Arial"/>
                <w:sz w:val="18"/>
                <w:szCs w:val="18"/>
              </w:rPr>
              <w:t>Euro</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5A493F3" w14:textId="77777777" w:rsidR="00BF747A" w:rsidRPr="00387688" w:rsidRDefault="00BF747A" w:rsidP="00387688">
            <w:pPr>
              <w:spacing w:before="60" w:after="120" w:line="240" w:lineRule="auto"/>
              <w:rPr>
                <w:rFonts w:ascii="Arial" w:hAnsi="Arial" w:cs="Arial"/>
                <w:sz w:val="18"/>
                <w:szCs w:val="18"/>
              </w:rPr>
            </w:pPr>
            <w:r w:rsidRPr="00387688">
              <w:rPr>
                <w:rFonts w:ascii="Arial" w:hAnsi="Arial" w:cs="Arial"/>
                <w:sz w:val="18"/>
                <w:szCs w:val="18"/>
              </w:rPr>
              <w:t>Initial offer period is closed</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5CC8F3F" w14:textId="3A32A3D6" w:rsidR="00BF747A" w:rsidRPr="00387688" w:rsidRDefault="00BF747A" w:rsidP="00387688">
            <w:pPr>
              <w:spacing w:before="60" w:after="120" w:line="240" w:lineRule="auto"/>
              <w:rPr>
                <w:rFonts w:ascii="Arial" w:hAnsi="Arial" w:cs="Arial"/>
                <w:sz w:val="18"/>
                <w:szCs w:val="18"/>
              </w:rPr>
            </w:pPr>
            <w:r w:rsidRPr="00387688">
              <w:rPr>
                <w:rFonts w:ascii="Arial" w:hAnsi="Arial" w:cs="Arial"/>
                <w:sz w:val="18"/>
                <w:szCs w:val="18"/>
              </w:rPr>
              <w:t xml:space="preserve">The prevailing issue price will be available at </w:t>
            </w:r>
            <w:hyperlink r:id="rId8" w:history="1">
              <w:r w:rsidRPr="00387688">
                <w:rPr>
                  <w:rFonts w:ascii="Arial" w:hAnsi="Arial" w:cs="Arial"/>
                  <w:color w:val="0563C1"/>
                  <w:sz w:val="18"/>
                  <w:szCs w:val="18"/>
                  <w:u w:val="single"/>
                </w:rPr>
                <w:t>www.davy.ie</w:t>
              </w:r>
            </w:hyperlink>
            <w:r w:rsidRPr="00387688">
              <w:rPr>
                <w:rFonts w:ascii="Arial" w:hAnsi="Arial" w:cs="Arial"/>
                <w:sz w:val="18"/>
                <w:szCs w:val="18"/>
              </w:rPr>
              <w:t xml:space="preserve"> or from the </w:t>
            </w:r>
            <w:r w:rsidRPr="00387688">
              <w:rPr>
                <w:rFonts w:ascii="Arial" w:hAnsi="Arial" w:cs="Arial"/>
                <w:sz w:val="18"/>
                <w:szCs w:val="18"/>
              </w:rPr>
              <w:lastRenderedPageBreak/>
              <w:t>investment manager.</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3A01FAD" w14:textId="77777777" w:rsidR="00BF747A" w:rsidRPr="00387688" w:rsidRDefault="00BF747A" w:rsidP="00387688">
            <w:pPr>
              <w:pStyle w:val="BodyText"/>
              <w:spacing w:before="60"/>
              <w:rPr>
                <w:rFonts w:cs="Arial"/>
                <w:sz w:val="18"/>
                <w:szCs w:val="18"/>
              </w:rPr>
            </w:pPr>
            <w:r w:rsidRPr="00387688">
              <w:rPr>
                <w:rFonts w:cs="Arial"/>
                <w:sz w:val="18"/>
                <w:szCs w:val="18"/>
              </w:rPr>
              <w:lastRenderedPageBreak/>
              <w:t>€500</w:t>
            </w:r>
          </w:p>
        </w:tc>
        <w:tc>
          <w:tcPr>
            <w:tcW w:w="1447" w:type="dxa"/>
            <w:tcBorders>
              <w:top w:val="single" w:sz="4" w:space="0" w:color="auto"/>
              <w:left w:val="single" w:sz="4" w:space="0" w:color="auto"/>
              <w:bottom w:val="single" w:sz="4" w:space="0" w:color="auto"/>
              <w:right w:val="single" w:sz="4" w:space="0" w:color="auto"/>
            </w:tcBorders>
          </w:tcPr>
          <w:p w14:paraId="10EC2E1B" w14:textId="77777777" w:rsidR="00BF747A" w:rsidRPr="00387688" w:rsidRDefault="00BF747A" w:rsidP="00387688">
            <w:pPr>
              <w:pStyle w:val="BodyText"/>
              <w:spacing w:before="60"/>
              <w:rPr>
                <w:rFonts w:cs="Arial"/>
                <w:sz w:val="18"/>
                <w:szCs w:val="18"/>
              </w:rPr>
            </w:pPr>
            <w:r w:rsidRPr="00387688">
              <w:rPr>
                <w:rFonts w:cs="Arial"/>
                <w:sz w:val="18"/>
                <w:szCs w:val="18"/>
              </w:rPr>
              <w:t>€500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FB177C2" w14:textId="77777777" w:rsidR="00BF747A" w:rsidRPr="00387688" w:rsidRDefault="00BF747A" w:rsidP="00387688">
            <w:pPr>
              <w:pStyle w:val="BodyText"/>
              <w:spacing w:before="60"/>
              <w:rPr>
                <w:rFonts w:cs="Arial"/>
                <w:sz w:val="18"/>
                <w:szCs w:val="18"/>
              </w:rPr>
            </w:pPr>
            <w:r w:rsidRPr="00387688">
              <w:rPr>
                <w:rFonts w:cs="Arial"/>
                <w:sz w:val="18"/>
                <w:szCs w:val="18"/>
              </w:rPr>
              <w:t>€100</w:t>
            </w:r>
          </w:p>
        </w:tc>
      </w:tr>
      <w:tr w:rsidR="00BF747A" w:rsidRPr="00387688" w14:paraId="56A04D02" w14:textId="77777777" w:rsidTr="00387688">
        <w:trPr>
          <w:trHeight w:val="1697"/>
        </w:trPr>
        <w:tc>
          <w:tcPr>
            <w:tcW w:w="1512" w:type="dxa"/>
            <w:tcBorders>
              <w:top w:val="single" w:sz="4" w:space="0" w:color="auto"/>
              <w:left w:val="single" w:sz="4" w:space="0" w:color="auto"/>
              <w:bottom w:val="single" w:sz="4" w:space="0" w:color="auto"/>
              <w:right w:val="single" w:sz="4" w:space="0" w:color="auto"/>
            </w:tcBorders>
            <w:shd w:val="clear" w:color="auto" w:fill="auto"/>
          </w:tcPr>
          <w:p w14:paraId="114B2E96" w14:textId="77777777" w:rsidR="00BF747A" w:rsidRPr="00387688" w:rsidRDefault="00BF747A" w:rsidP="00387688">
            <w:pPr>
              <w:pStyle w:val="BodyText"/>
              <w:spacing w:before="60"/>
              <w:jc w:val="left"/>
              <w:rPr>
                <w:rFonts w:cs="Arial"/>
                <w:sz w:val="18"/>
                <w:szCs w:val="18"/>
              </w:rPr>
            </w:pPr>
            <w:r w:rsidRPr="00387688">
              <w:rPr>
                <w:rFonts w:cs="Arial"/>
                <w:sz w:val="18"/>
                <w:szCs w:val="18"/>
              </w:rPr>
              <w:t>D Distributing</w:t>
            </w:r>
          </w:p>
        </w:tc>
        <w:tc>
          <w:tcPr>
            <w:tcW w:w="1040" w:type="dxa"/>
            <w:tcBorders>
              <w:top w:val="single" w:sz="4" w:space="0" w:color="auto"/>
              <w:left w:val="single" w:sz="4" w:space="0" w:color="auto"/>
              <w:bottom w:val="single" w:sz="4" w:space="0" w:color="auto"/>
              <w:right w:val="single" w:sz="4" w:space="0" w:color="auto"/>
            </w:tcBorders>
          </w:tcPr>
          <w:p w14:paraId="0C46E4B8" w14:textId="77777777" w:rsidR="00BF747A" w:rsidRPr="00387688" w:rsidRDefault="00BF747A" w:rsidP="00387688">
            <w:pPr>
              <w:pStyle w:val="BodyText"/>
              <w:spacing w:before="60"/>
              <w:rPr>
                <w:rFonts w:cs="Arial"/>
                <w:sz w:val="18"/>
                <w:szCs w:val="18"/>
              </w:rPr>
            </w:pPr>
            <w:r w:rsidRPr="00387688">
              <w:rPr>
                <w:rFonts w:cs="Arial"/>
                <w:sz w:val="18"/>
                <w:szCs w:val="18"/>
              </w:rPr>
              <w:t>Euro</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6C1317A" w14:textId="4C48B428" w:rsidR="00BF747A" w:rsidRPr="00387688" w:rsidRDefault="00E04260" w:rsidP="00387688">
            <w:pPr>
              <w:spacing w:before="60" w:after="120" w:line="240" w:lineRule="auto"/>
              <w:rPr>
                <w:rFonts w:ascii="Arial" w:hAnsi="Arial" w:cs="Arial"/>
                <w:sz w:val="18"/>
                <w:szCs w:val="18"/>
              </w:rPr>
            </w:pPr>
            <w:r>
              <w:rPr>
                <w:rFonts w:ascii="Arial" w:hAnsi="Arial" w:cs="Arial"/>
                <w:sz w:val="18"/>
                <w:szCs w:val="18"/>
              </w:rPr>
              <w:t>9.00am (Irish time) on 19 May 2025 to 5.00pm (Irish time) on 18 November 2025*</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C93C581" w14:textId="77777777" w:rsidR="00BF747A" w:rsidRPr="00387688" w:rsidRDefault="00BF747A" w:rsidP="00387688">
            <w:pPr>
              <w:spacing w:before="60" w:after="120" w:line="240" w:lineRule="auto"/>
              <w:rPr>
                <w:rFonts w:ascii="Arial" w:hAnsi="Arial" w:cs="Arial"/>
                <w:sz w:val="18"/>
                <w:szCs w:val="18"/>
              </w:rPr>
            </w:pPr>
            <w:r w:rsidRPr="00387688">
              <w:rPr>
                <w:rFonts w:ascii="Arial" w:hAnsi="Arial" w:cs="Arial"/>
                <w:sz w:val="18"/>
                <w:szCs w:val="18"/>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C0C9179" w14:textId="77777777" w:rsidR="00BF747A" w:rsidRPr="00387688" w:rsidRDefault="00BF747A" w:rsidP="00387688">
            <w:pPr>
              <w:pStyle w:val="BodyText"/>
              <w:spacing w:before="60"/>
              <w:rPr>
                <w:rFonts w:cs="Arial"/>
                <w:sz w:val="18"/>
                <w:szCs w:val="18"/>
              </w:rPr>
            </w:pPr>
            <w:r w:rsidRPr="00387688">
              <w:rPr>
                <w:rFonts w:cs="Arial"/>
                <w:sz w:val="18"/>
                <w:szCs w:val="18"/>
              </w:rPr>
              <w:t>€500</w:t>
            </w:r>
          </w:p>
        </w:tc>
        <w:tc>
          <w:tcPr>
            <w:tcW w:w="1447" w:type="dxa"/>
            <w:tcBorders>
              <w:top w:val="single" w:sz="4" w:space="0" w:color="auto"/>
              <w:left w:val="single" w:sz="4" w:space="0" w:color="auto"/>
              <w:bottom w:val="single" w:sz="4" w:space="0" w:color="auto"/>
              <w:right w:val="single" w:sz="4" w:space="0" w:color="auto"/>
            </w:tcBorders>
          </w:tcPr>
          <w:p w14:paraId="29359DDC" w14:textId="77777777" w:rsidR="00BF747A" w:rsidRPr="00387688" w:rsidRDefault="00BF747A" w:rsidP="00387688">
            <w:pPr>
              <w:pStyle w:val="BodyText"/>
              <w:spacing w:before="60"/>
              <w:rPr>
                <w:rFonts w:cs="Arial"/>
                <w:sz w:val="18"/>
                <w:szCs w:val="18"/>
              </w:rPr>
            </w:pPr>
            <w:r w:rsidRPr="00387688">
              <w:rPr>
                <w:rFonts w:cs="Arial"/>
                <w:sz w:val="18"/>
                <w:szCs w:val="18"/>
              </w:rPr>
              <w:t>€500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8F5BEAB" w14:textId="77777777" w:rsidR="00BF747A" w:rsidRPr="00387688" w:rsidRDefault="00BF747A" w:rsidP="00387688">
            <w:pPr>
              <w:pStyle w:val="BodyText"/>
              <w:spacing w:before="60"/>
              <w:rPr>
                <w:rFonts w:cs="Arial"/>
                <w:sz w:val="18"/>
                <w:szCs w:val="18"/>
              </w:rPr>
            </w:pPr>
            <w:bookmarkStart w:id="4" w:name="_Hlk85206990"/>
            <w:r w:rsidRPr="00387688">
              <w:rPr>
                <w:rFonts w:cs="Arial"/>
                <w:sz w:val="18"/>
                <w:szCs w:val="18"/>
              </w:rPr>
              <w:t>€100</w:t>
            </w:r>
            <w:bookmarkEnd w:id="4"/>
          </w:p>
        </w:tc>
      </w:tr>
      <w:tr w:rsidR="00BF747A" w:rsidRPr="00387688" w14:paraId="64B6679C" w14:textId="77777777" w:rsidTr="00387688">
        <w:tc>
          <w:tcPr>
            <w:tcW w:w="1512" w:type="dxa"/>
            <w:tcBorders>
              <w:top w:val="single" w:sz="4" w:space="0" w:color="auto"/>
              <w:left w:val="single" w:sz="4" w:space="0" w:color="auto"/>
              <w:bottom w:val="single" w:sz="4" w:space="0" w:color="auto"/>
              <w:right w:val="single" w:sz="4" w:space="0" w:color="auto"/>
            </w:tcBorders>
            <w:shd w:val="clear" w:color="auto" w:fill="auto"/>
          </w:tcPr>
          <w:p w14:paraId="5EB729FB" w14:textId="77777777" w:rsidR="00BF747A" w:rsidRPr="00387688" w:rsidRDefault="00BF747A" w:rsidP="00387688">
            <w:pPr>
              <w:pStyle w:val="BodyText"/>
              <w:spacing w:before="60"/>
              <w:jc w:val="left"/>
              <w:rPr>
                <w:rFonts w:cs="Arial"/>
                <w:sz w:val="18"/>
                <w:szCs w:val="18"/>
              </w:rPr>
            </w:pPr>
            <w:r w:rsidRPr="00387688">
              <w:rPr>
                <w:rFonts w:cs="Arial"/>
                <w:sz w:val="18"/>
                <w:szCs w:val="18"/>
              </w:rPr>
              <w:t>E Accumulating</w:t>
            </w:r>
          </w:p>
        </w:tc>
        <w:tc>
          <w:tcPr>
            <w:tcW w:w="1040" w:type="dxa"/>
            <w:tcBorders>
              <w:top w:val="single" w:sz="4" w:space="0" w:color="auto"/>
              <w:left w:val="single" w:sz="4" w:space="0" w:color="auto"/>
              <w:bottom w:val="single" w:sz="4" w:space="0" w:color="auto"/>
              <w:right w:val="single" w:sz="4" w:space="0" w:color="auto"/>
            </w:tcBorders>
          </w:tcPr>
          <w:p w14:paraId="33D25D5F" w14:textId="77777777" w:rsidR="00BF747A" w:rsidRPr="00387688" w:rsidRDefault="00BF747A" w:rsidP="00387688">
            <w:pPr>
              <w:pStyle w:val="BodyText"/>
              <w:spacing w:before="60"/>
              <w:rPr>
                <w:rFonts w:cs="Arial"/>
                <w:sz w:val="18"/>
                <w:szCs w:val="18"/>
              </w:rPr>
            </w:pPr>
            <w:r w:rsidRPr="00387688">
              <w:rPr>
                <w:rFonts w:cs="Arial"/>
                <w:sz w:val="18"/>
                <w:szCs w:val="18"/>
              </w:rPr>
              <w:t>Euro</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854E187" w14:textId="77777777" w:rsidR="00BF747A" w:rsidRPr="00387688" w:rsidRDefault="00BF747A" w:rsidP="00387688">
            <w:pPr>
              <w:spacing w:before="60" w:after="120" w:line="240" w:lineRule="auto"/>
              <w:rPr>
                <w:rFonts w:ascii="Arial" w:hAnsi="Arial" w:cs="Arial"/>
                <w:sz w:val="18"/>
                <w:szCs w:val="18"/>
              </w:rPr>
            </w:pPr>
            <w:r w:rsidRPr="00387688">
              <w:rPr>
                <w:rFonts w:ascii="Arial" w:hAnsi="Arial" w:cs="Arial"/>
                <w:sz w:val="18"/>
                <w:szCs w:val="18"/>
              </w:rPr>
              <w:t>Initial offer period is closed</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B5CAD9E" w14:textId="52DA890E" w:rsidR="00BF747A" w:rsidRPr="00387688" w:rsidRDefault="00BF747A" w:rsidP="00387688">
            <w:pPr>
              <w:spacing w:before="60" w:after="120" w:line="240" w:lineRule="auto"/>
              <w:rPr>
                <w:rFonts w:ascii="Arial" w:hAnsi="Arial" w:cs="Arial"/>
                <w:sz w:val="18"/>
                <w:szCs w:val="18"/>
              </w:rPr>
            </w:pPr>
            <w:r w:rsidRPr="00387688">
              <w:rPr>
                <w:rFonts w:ascii="Arial" w:hAnsi="Arial" w:cs="Arial"/>
                <w:sz w:val="18"/>
                <w:szCs w:val="18"/>
              </w:rPr>
              <w:t xml:space="preserve">The prevailing issue price will be available at </w:t>
            </w:r>
            <w:hyperlink r:id="rId9" w:history="1">
              <w:r w:rsidRPr="00387688">
                <w:rPr>
                  <w:rFonts w:ascii="Arial" w:hAnsi="Arial" w:cs="Arial"/>
                  <w:color w:val="0563C1"/>
                  <w:sz w:val="18"/>
                  <w:szCs w:val="18"/>
                  <w:u w:val="single"/>
                </w:rPr>
                <w:t>www.davy.ie</w:t>
              </w:r>
            </w:hyperlink>
            <w:r w:rsidRPr="00387688">
              <w:rPr>
                <w:rFonts w:ascii="Arial" w:hAnsi="Arial" w:cs="Arial"/>
                <w:sz w:val="18"/>
                <w:szCs w:val="18"/>
              </w:rPr>
              <w:t xml:space="preserve"> or from the investment manager.</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D7D5B5F" w14:textId="77777777" w:rsidR="00BF747A" w:rsidRPr="00387688" w:rsidRDefault="00BF747A" w:rsidP="00387688">
            <w:pPr>
              <w:pStyle w:val="BodyText"/>
              <w:spacing w:before="60"/>
              <w:rPr>
                <w:rFonts w:cs="Arial"/>
                <w:sz w:val="18"/>
                <w:szCs w:val="18"/>
              </w:rPr>
            </w:pPr>
            <w:r w:rsidRPr="00387688">
              <w:rPr>
                <w:rFonts w:cs="Arial"/>
                <w:sz w:val="18"/>
                <w:szCs w:val="18"/>
              </w:rPr>
              <w:t>€500</w:t>
            </w:r>
          </w:p>
        </w:tc>
        <w:tc>
          <w:tcPr>
            <w:tcW w:w="1447" w:type="dxa"/>
            <w:tcBorders>
              <w:top w:val="single" w:sz="4" w:space="0" w:color="auto"/>
              <w:left w:val="single" w:sz="4" w:space="0" w:color="auto"/>
              <w:bottom w:val="single" w:sz="4" w:space="0" w:color="auto"/>
              <w:right w:val="single" w:sz="4" w:space="0" w:color="auto"/>
            </w:tcBorders>
          </w:tcPr>
          <w:p w14:paraId="1D26FE3E" w14:textId="77777777" w:rsidR="00BF747A" w:rsidRPr="00387688" w:rsidRDefault="00BF747A" w:rsidP="00387688">
            <w:pPr>
              <w:pStyle w:val="BodyText"/>
              <w:spacing w:before="60"/>
              <w:rPr>
                <w:rFonts w:cs="Arial"/>
                <w:sz w:val="18"/>
                <w:szCs w:val="18"/>
              </w:rPr>
            </w:pPr>
            <w:r w:rsidRPr="00387688">
              <w:rPr>
                <w:rFonts w:cs="Arial"/>
                <w:sz w:val="18"/>
                <w:szCs w:val="18"/>
              </w:rPr>
              <w:t>€500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BF442DF" w14:textId="77777777" w:rsidR="00BF747A" w:rsidRPr="00387688" w:rsidRDefault="00BF747A" w:rsidP="00387688">
            <w:pPr>
              <w:pStyle w:val="BodyText"/>
              <w:spacing w:before="60"/>
              <w:rPr>
                <w:rFonts w:cs="Arial"/>
                <w:sz w:val="18"/>
                <w:szCs w:val="18"/>
              </w:rPr>
            </w:pPr>
            <w:r w:rsidRPr="00387688">
              <w:rPr>
                <w:rFonts w:cs="Arial"/>
                <w:sz w:val="18"/>
                <w:szCs w:val="18"/>
              </w:rPr>
              <w:t>€100</w:t>
            </w:r>
          </w:p>
        </w:tc>
      </w:tr>
      <w:tr w:rsidR="00BF747A" w:rsidRPr="00387688" w14:paraId="609311D6" w14:textId="77777777" w:rsidTr="00387688">
        <w:tc>
          <w:tcPr>
            <w:tcW w:w="1512" w:type="dxa"/>
            <w:tcBorders>
              <w:top w:val="single" w:sz="4" w:space="0" w:color="auto"/>
              <w:left w:val="single" w:sz="4" w:space="0" w:color="auto"/>
              <w:bottom w:val="single" w:sz="4" w:space="0" w:color="auto"/>
              <w:right w:val="single" w:sz="4" w:space="0" w:color="auto"/>
            </w:tcBorders>
            <w:shd w:val="clear" w:color="auto" w:fill="auto"/>
          </w:tcPr>
          <w:p w14:paraId="44B1BC97" w14:textId="77777777" w:rsidR="00BF747A" w:rsidRPr="00387688" w:rsidRDefault="00BF747A" w:rsidP="00387688">
            <w:pPr>
              <w:pStyle w:val="BodyText"/>
              <w:spacing w:before="60"/>
              <w:jc w:val="left"/>
              <w:rPr>
                <w:rFonts w:cs="Arial"/>
                <w:sz w:val="18"/>
                <w:szCs w:val="18"/>
              </w:rPr>
            </w:pPr>
            <w:r w:rsidRPr="00387688">
              <w:rPr>
                <w:rFonts w:cs="Arial"/>
                <w:sz w:val="18"/>
                <w:szCs w:val="18"/>
              </w:rPr>
              <w:t>E Distributing</w:t>
            </w:r>
          </w:p>
        </w:tc>
        <w:tc>
          <w:tcPr>
            <w:tcW w:w="1040" w:type="dxa"/>
            <w:tcBorders>
              <w:top w:val="single" w:sz="4" w:space="0" w:color="auto"/>
              <w:left w:val="single" w:sz="4" w:space="0" w:color="auto"/>
              <w:bottom w:val="single" w:sz="4" w:space="0" w:color="auto"/>
              <w:right w:val="single" w:sz="4" w:space="0" w:color="auto"/>
            </w:tcBorders>
          </w:tcPr>
          <w:p w14:paraId="719CBC6D" w14:textId="77777777" w:rsidR="00BF747A" w:rsidRPr="00387688" w:rsidRDefault="00BF747A" w:rsidP="00387688">
            <w:pPr>
              <w:pStyle w:val="BodyText"/>
              <w:spacing w:before="60"/>
              <w:rPr>
                <w:rFonts w:cs="Arial"/>
                <w:sz w:val="18"/>
                <w:szCs w:val="18"/>
              </w:rPr>
            </w:pPr>
            <w:r w:rsidRPr="00387688">
              <w:rPr>
                <w:rFonts w:cs="Arial"/>
                <w:sz w:val="18"/>
                <w:szCs w:val="18"/>
              </w:rPr>
              <w:t>Euro</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4F59E0E" w14:textId="1B4A76B2" w:rsidR="00BF747A" w:rsidRPr="00387688" w:rsidRDefault="00E04260" w:rsidP="00387688">
            <w:pPr>
              <w:spacing w:before="60" w:after="120" w:line="240" w:lineRule="auto"/>
              <w:rPr>
                <w:rFonts w:ascii="Arial" w:hAnsi="Arial" w:cs="Arial"/>
                <w:sz w:val="18"/>
                <w:szCs w:val="18"/>
              </w:rPr>
            </w:pPr>
            <w:r>
              <w:rPr>
                <w:rFonts w:ascii="Arial" w:hAnsi="Arial" w:cs="Arial"/>
                <w:sz w:val="18"/>
                <w:szCs w:val="18"/>
              </w:rPr>
              <w:t>9.00am (Irish time) on 19 May 2025 to 5.00pm (Irish time) on 18 November 2025*</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DBD4DAF" w14:textId="77777777" w:rsidR="00BF747A" w:rsidRPr="00387688" w:rsidRDefault="00BF747A" w:rsidP="00387688">
            <w:pPr>
              <w:spacing w:before="60" w:after="120" w:line="240" w:lineRule="auto"/>
              <w:rPr>
                <w:rFonts w:ascii="Arial" w:hAnsi="Arial" w:cs="Arial"/>
                <w:sz w:val="18"/>
                <w:szCs w:val="18"/>
              </w:rPr>
            </w:pPr>
            <w:r w:rsidRPr="00387688">
              <w:rPr>
                <w:rFonts w:ascii="Arial" w:hAnsi="Arial" w:cs="Arial"/>
                <w:sz w:val="18"/>
                <w:szCs w:val="18"/>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25A212B" w14:textId="77777777" w:rsidR="00BF747A" w:rsidRPr="00387688" w:rsidRDefault="00BF747A" w:rsidP="00387688">
            <w:pPr>
              <w:pStyle w:val="BodyText"/>
              <w:spacing w:before="60"/>
              <w:rPr>
                <w:rFonts w:cs="Arial"/>
                <w:sz w:val="18"/>
                <w:szCs w:val="18"/>
              </w:rPr>
            </w:pPr>
            <w:r w:rsidRPr="00387688">
              <w:rPr>
                <w:rFonts w:cs="Arial"/>
                <w:sz w:val="18"/>
                <w:szCs w:val="18"/>
              </w:rPr>
              <w:t>€500</w:t>
            </w:r>
          </w:p>
        </w:tc>
        <w:tc>
          <w:tcPr>
            <w:tcW w:w="1447" w:type="dxa"/>
            <w:tcBorders>
              <w:top w:val="single" w:sz="4" w:space="0" w:color="auto"/>
              <w:left w:val="single" w:sz="4" w:space="0" w:color="auto"/>
              <w:bottom w:val="single" w:sz="4" w:space="0" w:color="auto"/>
              <w:right w:val="single" w:sz="4" w:space="0" w:color="auto"/>
            </w:tcBorders>
          </w:tcPr>
          <w:p w14:paraId="36B74C5B" w14:textId="77777777" w:rsidR="00BF747A" w:rsidRPr="00387688" w:rsidRDefault="00BF747A" w:rsidP="00387688">
            <w:pPr>
              <w:pStyle w:val="BodyText"/>
              <w:spacing w:before="60"/>
              <w:rPr>
                <w:rFonts w:cs="Arial"/>
                <w:sz w:val="18"/>
                <w:szCs w:val="18"/>
              </w:rPr>
            </w:pPr>
            <w:r w:rsidRPr="00387688">
              <w:rPr>
                <w:rFonts w:cs="Arial"/>
                <w:sz w:val="18"/>
                <w:szCs w:val="18"/>
              </w:rPr>
              <w:t>€500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0F921D1" w14:textId="77777777" w:rsidR="00BF747A" w:rsidRPr="00387688" w:rsidRDefault="00BF747A" w:rsidP="00387688">
            <w:pPr>
              <w:pStyle w:val="BodyText"/>
              <w:spacing w:before="60"/>
              <w:rPr>
                <w:rFonts w:cs="Arial"/>
                <w:sz w:val="18"/>
                <w:szCs w:val="18"/>
              </w:rPr>
            </w:pPr>
            <w:r w:rsidRPr="00387688">
              <w:rPr>
                <w:rFonts w:cs="Arial"/>
                <w:sz w:val="18"/>
                <w:szCs w:val="18"/>
              </w:rPr>
              <w:t>€100</w:t>
            </w:r>
          </w:p>
        </w:tc>
      </w:tr>
      <w:tr w:rsidR="00BF747A" w:rsidRPr="00387688" w14:paraId="1E16198F" w14:textId="77777777" w:rsidTr="00387688">
        <w:tc>
          <w:tcPr>
            <w:tcW w:w="1512" w:type="dxa"/>
            <w:tcBorders>
              <w:top w:val="single" w:sz="4" w:space="0" w:color="auto"/>
              <w:left w:val="single" w:sz="4" w:space="0" w:color="auto"/>
              <w:bottom w:val="single" w:sz="4" w:space="0" w:color="auto"/>
              <w:right w:val="single" w:sz="4" w:space="0" w:color="auto"/>
            </w:tcBorders>
            <w:shd w:val="clear" w:color="auto" w:fill="auto"/>
          </w:tcPr>
          <w:p w14:paraId="05202074" w14:textId="77777777" w:rsidR="00BF747A" w:rsidRPr="00387688" w:rsidRDefault="00BF747A" w:rsidP="00387688">
            <w:pPr>
              <w:pStyle w:val="BodyText"/>
              <w:keepNext/>
              <w:keepLines/>
              <w:spacing w:before="60"/>
              <w:jc w:val="left"/>
              <w:rPr>
                <w:rFonts w:cs="Arial"/>
                <w:sz w:val="18"/>
                <w:szCs w:val="18"/>
              </w:rPr>
            </w:pPr>
            <w:r w:rsidRPr="00387688">
              <w:rPr>
                <w:rFonts w:cs="Arial"/>
                <w:sz w:val="18"/>
                <w:szCs w:val="18"/>
              </w:rPr>
              <w:t>F Accumulating</w:t>
            </w:r>
          </w:p>
        </w:tc>
        <w:tc>
          <w:tcPr>
            <w:tcW w:w="1040" w:type="dxa"/>
            <w:tcBorders>
              <w:top w:val="single" w:sz="4" w:space="0" w:color="auto"/>
              <w:left w:val="single" w:sz="4" w:space="0" w:color="auto"/>
              <w:bottom w:val="single" w:sz="4" w:space="0" w:color="auto"/>
              <w:right w:val="single" w:sz="4" w:space="0" w:color="auto"/>
            </w:tcBorders>
          </w:tcPr>
          <w:p w14:paraId="3C89B039" w14:textId="77777777" w:rsidR="00BF747A" w:rsidRPr="00387688" w:rsidRDefault="00BF747A" w:rsidP="00387688">
            <w:pPr>
              <w:pStyle w:val="BodyText"/>
              <w:keepNext/>
              <w:keepLines/>
              <w:spacing w:before="60"/>
              <w:rPr>
                <w:rFonts w:cs="Arial"/>
                <w:sz w:val="18"/>
                <w:szCs w:val="18"/>
              </w:rPr>
            </w:pPr>
            <w:r w:rsidRPr="00387688">
              <w:rPr>
                <w:rFonts w:cs="Arial"/>
                <w:sz w:val="18"/>
                <w:szCs w:val="18"/>
              </w:rPr>
              <w:t>Euro</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93A4963" w14:textId="41B616EE" w:rsidR="00BF747A" w:rsidRPr="00387688" w:rsidRDefault="00E04260" w:rsidP="00387688">
            <w:pPr>
              <w:keepNext/>
              <w:keepLines/>
              <w:spacing w:before="60" w:after="120" w:line="240" w:lineRule="auto"/>
              <w:rPr>
                <w:rFonts w:ascii="Arial" w:hAnsi="Arial" w:cs="Arial"/>
                <w:sz w:val="18"/>
                <w:szCs w:val="18"/>
              </w:rPr>
            </w:pPr>
            <w:r>
              <w:rPr>
                <w:rFonts w:ascii="Arial" w:hAnsi="Arial" w:cs="Arial"/>
                <w:sz w:val="18"/>
                <w:szCs w:val="18"/>
              </w:rPr>
              <w:t>9.00am (Irish time) on 19 May 2025 to 5.00pm (Irish time) on 18 November 2025*</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C1E03CE" w14:textId="77777777" w:rsidR="00BF747A" w:rsidRPr="00387688" w:rsidRDefault="00BF747A" w:rsidP="00387688">
            <w:pPr>
              <w:keepNext/>
              <w:keepLines/>
              <w:spacing w:before="60" w:after="120" w:line="240" w:lineRule="auto"/>
              <w:rPr>
                <w:rFonts w:ascii="Arial" w:hAnsi="Arial" w:cs="Arial"/>
                <w:sz w:val="18"/>
                <w:szCs w:val="18"/>
              </w:rPr>
            </w:pPr>
            <w:r w:rsidRPr="00387688">
              <w:rPr>
                <w:rFonts w:ascii="Arial" w:hAnsi="Arial" w:cs="Arial"/>
                <w:sz w:val="18"/>
                <w:szCs w:val="18"/>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684A916" w14:textId="77777777" w:rsidR="00BF747A" w:rsidRPr="00387688" w:rsidRDefault="00BF747A" w:rsidP="00387688">
            <w:pPr>
              <w:pStyle w:val="BodyText"/>
              <w:keepNext/>
              <w:keepLines/>
              <w:spacing w:before="60"/>
              <w:rPr>
                <w:rFonts w:cs="Arial"/>
                <w:sz w:val="18"/>
                <w:szCs w:val="18"/>
              </w:rPr>
            </w:pPr>
            <w:r w:rsidRPr="00387688">
              <w:rPr>
                <w:rFonts w:cs="Arial"/>
                <w:sz w:val="18"/>
                <w:szCs w:val="18"/>
              </w:rPr>
              <w:t>€500</w:t>
            </w:r>
          </w:p>
        </w:tc>
        <w:tc>
          <w:tcPr>
            <w:tcW w:w="1447" w:type="dxa"/>
            <w:tcBorders>
              <w:top w:val="single" w:sz="4" w:space="0" w:color="auto"/>
              <w:left w:val="single" w:sz="4" w:space="0" w:color="auto"/>
              <w:bottom w:val="single" w:sz="4" w:space="0" w:color="auto"/>
              <w:right w:val="single" w:sz="4" w:space="0" w:color="auto"/>
            </w:tcBorders>
          </w:tcPr>
          <w:p w14:paraId="6A57941F" w14:textId="77777777" w:rsidR="00BF747A" w:rsidRPr="00387688" w:rsidRDefault="00BF747A" w:rsidP="00387688">
            <w:pPr>
              <w:pStyle w:val="BodyText"/>
              <w:keepNext/>
              <w:keepLines/>
              <w:spacing w:before="60"/>
              <w:rPr>
                <w:rFonts w:cs="Arial"/>
                <w:sz w:val="18"/>
                <w:szCs w:val="18"/>
              </w:rPr>
            </w:pPr>
            <w:r w:rsidRPr="00387688">
              <w:rPr>
                <w:rFonts w:cs="Arial"/>
                <w:sz w:val="18"/>
                <w:szCs w:val="18"/>
              </w:rPr>
              <w:t>€500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CDA4F04" w14:textId="77777777" w:rsidR="00BF747A" w:rsidRPr="00387688" w:rsidRDefault="00BF747A" w:rsidP="00387688">
            <w:pPr>
              <w:pStyle w:val="BodyText"/>
              <w:keepNext/>
              <w:keepLines/>
              <w:spacing w:before="60"/>
              <w:rPr>
                <w:rFonts w:cs="Arial"/>
                <w:sz w:val="18"/>
                <w:szCs w:val="18"/>
              </w:rPr>
            </w:pPr>
            <w:r w:rsidRPr="00387688">
              <w:rPr>
                <w:rFonts w:cs="Arial"/>
                <w:sz w:val="18"/>
                <w:szCs w:val="18"/>
              </w:rPr>
              <w:t>€100</w:t>
            </w:r>
          </w:p>
        </w:tc>
      </w:tr>
      <w:tr w:rsidR="00BF747A" w:rsidRPr="00387688" w14:paraId="41AD67D5" w14:textId="77777777" w:rsidTr="00387688">
        <w:tc>
          <w:tcPr>
            <w:tcW w:w="1512" w:type="dxa"/>
            <w:tcBorders>
              <w:top w:val="single" w:sz="4" w:space="0" w:color="auto"/>
              <w:left w:val="single" w:sz="4" w:space="0" w:color="auto"/>
              <w:bottom w:val="single" w:sz="4" w:space="0" w:color="auto"/>
              <w:right w:val="single" w:sz="4" w:space="0" w:color="auto"/>
            </w:tcBorders>
            <w:shd w:val="clear" w:color="auto" w:fill="auto"/>
          </w:tcPr>
          <w:p w14:paraId="50DF32E7" w14:textId="77777777" w:rsidR="00BF747A" w:rsidRPr="00387688" w:rsidRDefault="00BF747A" w:rsidP="00387688">
            <w:pPr>
              <w:pStyle w:val="BodyText"/>
              <w:spacing w:before="60"/>
              <w:jc w:val="left"/>
              <w:rPr>
                <w:rFonts w:cs="Arial"/>
                <w:sz w:val="18"/>
                <w:szCs w:val="18"/>
              </w:rPr>
            </w:pPr>
            <w:r w:rsidRPr="00387688">
              <w:rPr>
                <w:rFonts w:cs="Arial"/>
                <w:sz w:val="18"/>
                <w:szCs w:val="18"/>
              </w:rPr>
              <w:t>F Distributing</w:t>
            </w:r>
          </w:p>
        </w:tc>
        <w:tc>
          <w:tcPr>
            <w:tcW w:w="1040" w:type="dxa"/>
            <w:tcBorders>
              <w:top w:val="single" w:sz="4" w:space="0" w:color="auto"/>
              <w:left w:val="single" w:sz="4" w:space="0" w:color="auto"/>
              <w:bottom w:val="single" w:sz="4" w:space="0" w:color="auto"/>
              <w:right w:val="single" w:sz="4" w:space="0" w:color="auto"/>
            </w:tcBorders>
          </w:tcPr>
          <w:p w14:paraId="1DB0AB5A" w14:textId="77777777" w:rsidR="00BF747A" w:rsidRPr="00387688" w:rsidRDefault="00BF747A" w:rsidP="00387688">
            <w:pPr>
              <w:pStyle w:val="BodyText"/>
              <w:spacing w:before="60"/>
              <w:rPr>
                <w:rFonts w:cs="Arial"/>
                <w:sz w:val="18"/>
                <w:szCs w:val="18"/>
              </w:rPr>
            </w:pPr>
            <w:r w:rsidRPr="00387688">
              <w:rPr>
                <w:rFonts w:cs="Arial"/>
                <w:sz w:val="18"/>
                <w:szCs w:val="18"/>
              </w:rPr>
              <w:t>Euro</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DAA5099" w14:textId="2068AB6E" w:rsidR="00BF747A" w:rsidRPr="00387688" w:rsidRDefault="00E04260" w:rsidP="00387688">
            <w:pPr>
              <w:spacing w:before="60" w:after="120" w:line="240" w:lineRule="auto"/>
              <w:rPr>
                <w:rFonts w:ascii="Arial" w:hAnsi="Arial" w:cs="Arial"/>
                <w:sz w:val="18"/>
                <w:szCs w:val="18"/>
              </w:rPr>
            </w:pPr>
            <w:r>
              <w:rPr>
                <w:rFonts w:ascii="Arial" w:hAnsi="Arial" w:cs="Arial"/>
                <w:sz w:val="18"/>
                <w:szCs w:val="18"/>
              </w:rPr>
              <w:t>9.00am (Irish time) on 19 May 2025 to 5.00pm (Irish time) on 18 November 2025*</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9E2BA33" w14:textId="77777777" w:rsidR="00BF747A" w:rsidRPr="00387688" w:rsidRDefault="00BF747A" w:rsidP="00387688">
            <w:pPr>
              <w:spacing w:before="60" w:after="120" w:line="240" w:lineRule="auto"/>
              <w:rPr>
                <w:rFonts w:ascii="Arial" w:hAnsi="Arial" w:cs="Arial"/>
                <w:sz w:val="18"/>
                <w:szCs w:val="18"/>
              </w:rPr>
            </w:pPr>
            <w:r w:rsidRPr="00387688">
              <w:rPr>
                <w:rFonts w:ascii="Arial" w:hAnsi="Arial" w:cs="Arial"/>
                <w:sz w:val="18"/>
                <w:szCs w:val="18"/>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A0E0E57" w14:textId="77777777" w:rsidR="00BF747A" w:rsidRPr="00387688" w:rsidRDefault="00BF747A" w:rsidP="00387688">
            <w:pPr>
              <w:pStyle w:val="BodyText"/>
              <w:spacing w:before="60"/>
              <w:rPr>
                <w:rFonts w:cs="Arial"/>
                <w:sz w:val="18"/>
                <w:szCs w:val="18"/>
              </w:rPr>
            </w:pPr>
            <w:r w:rsidRPr="00387688">
              <w:rPr>
                <w:rFonts w:cs="Arial"/>
                <w:sz w:val="18"/>
                <w:szCs w:val="18"/>
              </w:rPr>
              <w:t>€500</w:t>
            </w:r>
          </w:p>
        </w:tc>
        <w:tc>
          <w:tcPr>
            <w:tcW w:w="1447" w:type="dxa"/>
            <w:tcBorders>
              <w:top w:val="single" w:sz="4" w:space="0" w:color="auto"/>
              <w:left w:val="single" w:sz="4" w:space="0" w:color="auto"/>
              <w:bottom w:val="single" w:sz="4" w:space="0" w:color="auto"/>
              <w:right w:val="single" w:sz="4" w:space="0" w:color="auto"/>
            </w:tcBorders>
          </w:tcPr>
          <w:p w14:paraId="08491B51" w14:textId="77777777" w:rsidR="00BF747A" w:rsidRPr="00387688" w:rsidRDefault="00BF747A" w:rsidP="00387688">
            <w:pPr>
              <w:pStyle w:val="BodyText"/>
              <w:spacing w:before="60"/>
              <w:rPr>
                <w:rFonts w:cs="Arial"/>
                <w:sz w:val="18"/>
                <w:szCs w:val="18"/>
              </w:rPr>
            </w:pPr>
            <w:r w:rsidRPr="00387688">
              <w:rPr>
                <w:rFonts w:cs="Arial"/>
                <w:sz w:val="18"/>
                <w:szCs w:val="18"/>
              </w:rPr>
              <w:t>€500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7A9A1B4" w14:textId="77777777" w:rsidR="00BF747A" w:rsidRPr="00387688" w:rsidRDefault="00BF747A" w:rsidP="00387688">
            <w:pPr>
              <w:pStyle w:val="BodyText"/>
              <w:spacing w:before="60"/>
              <w:rPr>
                <w:rFonts w:cs="Arial"/>
                <w:sz w:val="18"/>
                <w:szCs w:val="18"/>
              </w:rPr>
            </w:pPr>
            <w:r w:rsidRPr="00387688">
              <w:rPr>
                <w:rFonts w:cs="Arial"/>
                <w:sz w:val="18"/>
                <w:szCs w:val="18"/>
              </w:rPr>
              <w:t>€100</w:t>
            </w:r>
          </w:p>
        </w:tc>
      </w:tr>
    </w:tbl>
    <w:p w14:paraId="34753085" w14:textId="77777777" w:rsidR="00BF747A" w:rsidRDefault="00BF747A" w:rsidP="00BF747A">
      <w:pPr>
        <w:pStyle w:val="BodyText"/>
      </w:pPr>
    </w:p>
    <w:p w14:paraId="0ED32580" w14:textId="77777777" w:rsidR="00BF747A" w:rsidRPr="00BF747A" w:rsidRDefault="00BF747A" w:rsidP="00F652DA">
      <w:pPr>
        <w:pStyle w:val="BodyText"/>
        <w:spacing w:before="0" w:after="240"/>
        <w:rPr>
          <w:sz w:val="20"/>
          <w:szCs w:val="20"/>
        </w:rPr>
      </w:pPr>
      <w:r w:rsidRPr="00BF747A">
        <w:rPr>
          <w:sz w:val="20"/>
          <w:szCs w:val="20"/>
        </w:rPr>
        <w:t>*The Initial Offer Period may be shortened or extended by the Directors. The Central Bank will be notified in advance of any such shortening or extension if subscriptions for Shares have been received and otherwise shall be notified subsequently, on an annual basis.</w:t>
      </w:r>
    </w:p>
    <w:p w14:paraId="55526867" w14:textId="77777777" w:rsidR="00BF747A" w:rsidRPr="00BF747A" w:rsidRDefault="00BF747A" w:rsidP="00F652DA">
      <w:pPr>
        <w:pStyle w:val="BodyText"/>
        <w:spacing w:before="0" w:after="240"/>
        <w:rPr>
          <w:sz w:val="20"/>
          <w:szCs w:val="20"/>
        </w:rPr>
      </w:pPr>
      <w:r w:rsidRPr="00BF747A">
        <w:rPr>
          <w:sz w:val="20"/>
          <w:szCs w:val="20"/>
        </w:rPr>
        <w:t>**Subject to the discretion of the Directors (or their delegate) in each case to allow lesser amounts.</w:t>
      </w:r>
    </w:p>
    <w:p w14:paraId="557C2D81" w14:textId="77777777" w:rsidR="00BF747A" w:rsidRPr="00BF747A" w:rsidRDefault="00BF747A" w:rsidP="00F652DA">
      <w:pPr>
        <w:pStyle w:val="BodyText"/>
        <w:spacing w:before="0" w:after="240"/>
        <w:rPr>
          <w:sz w:val="20"/>
          <w:szCs w:val="20"/>
        </w:rPr>
      </w:pPr>
      <w:r w:rsidRPr="00BF747A">
        <w:rPr>
          <w:sz w:val="20"/>
          <w:szCs w:val="20"/>
        </w:rPr>
        <w:t>Applications for Shares and/or applications for the redemption of Shares along with all required anti-money laundering documentation must be received by the Dealing Deadline.</w:t>
      </w:r>
    </w:p>
    <w:p w14:paraId="17EA91E5" w14:textId="77777777" w:rsidR="00BF747A" w:rsidRPr="00BF747A" w:rsidRDefault="00BF747A" w:rsidP="00F652DA">
      <w:pPr>
        <w:pStyle w:val="BodyText"/>
        <w:spacing w:before="0" w:after="240"/>
        <w:rPr>
          <w:sz w:val="20"/>
          <w:szCs w:val="20"/>
        </w:rPr>
      </w:pPr>
      <w:r w:rsidRPr="00BF747A">
        <w:rPr>
          <w:sz w:val="20"/>
          <w:szCs w:val="20"/>
        </w:rPr>
        <w:t>Applications for Shares will only be accepted on a cleared funds basis in the Base Currency.</w:t>
      </w:r>
    </w:p>
    <w:p w14:paraId="1CEBC47A" w14:textId="77777777" w:rsidR="00BF747A" w:rsidRPr="00BF747A" w:rsidRDefault="00BF747A" w:rsidP="00F652DA">
      <w:pPr>
        <w:pStyle w:val="BodyText"/>
        <w:spacing w:before="0" w:after="240"/>
        <w:rPr>
          <w:sz w:val="20"/>
          <w:szCs w:val="20"/>
        </w:rPr>
      </w:pPr>
      <w:r w:rsidRPr="00BF747A">
        <w:rPr>
          <w:sz w:val="20"/>
          <w:szCs w:val="20"/>
        </w:rPr>
        <w:lastRenderedPageBreak/>
        <w:t>Applications received after the Dealing Deadline for the relevant Dealing Day shall be deemed to have been received by the next Dealing Deadline, save in exceptional circumstances where the Directors may in their absolute discretion (reasons to be documented) determine and provided the Applications are received before the Valuation Point for the relevant Dealing Day. Repurchase requests received after the Dealing Deadline shall be treated as having been received by the following Dealing Deadline, save in exceptional circumstances where the Directors may in their absolute discretion (reasons to be documented) determine and provided they are received before the Valuation Point for the relevant Dealing Day.</w:t>
      </w:r>
    </w:p>
    <w:p w14:paraId="1BDD3E56" w14:textId="77777777" w:rsidR="00BF747A" w:rsidRPr="00BF747A" w:rsidRDefault="00BF747A" w:rsidP="00F652DA">
      <w:pPr>
        <w:pStyle w:val="BodyText"/>
        <w:spacing w:before="0" w:after="240"/>
        <w:rPr>
          <w:sz w:val="20"/>
          <w:szCs w:val="20"/>
        </w:rPr>
      </w:pPr>
      <w:r w:rsidRPr="00BF747A">
        <w:rPr>
          <w:sz w:val="20"/>
          <w:szCs w:val="20"/>
        </w:rPr>
        <w:t>Subscription Settlement Date: Subscription monies should be paid to the account specified in the Application Form (or such other account specified by the Administrator) so as to be received by no later than one Business Day after the relevant Dealing Day. If payment in full and/or a properly completed Application Form along with all required anti-money laundering documentation have not been received by the relevant times stipulated above, the application may be refused.</w:t>
      </w:r>
    </w:p>
    <w:p w14:paraId="11AD1DB2" w14:textId="77777777" w:rsidR="00BF747A" w:rsidRPr="00BF747A" w:rsidRDefault="00BF747A" w:rsidP="00F652DA">
      <w:pPr>
        <w:pStyle w:val="BodyText"/>
        <w:spacing w:before="0" w:after="240"/>
        <w:rPr>
          <w:sz w:val="20"/>
          <w:szCs w:val="20"/>
        </w:rPr>
      </w:pPr>
      <w:r w:rsidRPr="00BF747A">
        <w:rPr>
          <w:sz w:val="20"/>
          <w:szCs w:val="20"/>
        </w:rPr>
        <w:t>Redemption Settlement Date: Payment of Repurchase Proceeds will be made by electronic transfer to the account of the redeeming Shareholder at the risk and expense of the Shareholder normally within three Business Days of the relevant Dealing Day and, in all cases, will be paid within ten Business Days of the Dealing Deadline for the relevant Dealing Day, provided that all the required documentation has been furnished to and received by the Administrator.</w:t>
      </w:r>
    </w:p>
    <w:p w14:paraId="3958EED6" w14:textId="77777777" w:rsidR="00BF747A" w:rsidRPr="00BF747A" w:rsidRDefault="00BF747A" w:rsidP="00F652DA">
      <w:pPr>
        <w:pStyle w:val="Agreement2"/>
        <w:keepNext/>
        <w:spacing w:before="0" w:after="240"/>
        <w:rPr>
          <w:b/>
          <w:sz w:val="20"/>
          <w:szCs w:val="20"/>
        </w:rPr>
      </w:pPr>
      <w:r w:rsidRPr="00BF747A">
        <w:rPr>
          <w:b/>
          <w:sz w:val="20"/>
          <w:szCs w:val="20"/>
        </w:rPr>
        <w:t>Exchange of Shares</w:t>
      </w:r>
    </w:p>
    <w:p w14:paraId="23CF51EC" w14:textId="77777777" w:rsidR="00BF747A" w:rsidRPr="00BF747A" w:rsidRDefault="00BF747A" w:rsidP="00F652DA">
      <w:pPr>
        <w:pStyle w:val="Agreement2"/>
        <w:numPr>
          <w:ilvl w:val="0"/>
          <w:numId w:val="0"/>
        </w:numPr>
        <w:spacing w:before="0" w:after="240"/>
        <w:rPr>
          <w:sz w:val="20"/>
          <w:szCs w:val="20"/>
        </w:rPr>
      </w:pPr>
      <w:r w:rsidRPr="00BF747A">
        <w:rPr>
          <w:sz w:val="20"/>
          <w:szCs w:val="20"/>
        </w:rPr>
        <w:t>Shareholders may exchange between similar Classes of Shares in accordance with the provisions set out under the heading “</w:t>
      </w:r>
      <w:r w:rsidRPr="00BF747A">
        <w:rPr>
          <w:b/>
          <w:sz w:val="20"/>
          <w:szCs w:val="20"/>
        </w:rPr>
        <w:t>Exchange of Shares</w:t>
      </w:r>
      <w:r w:rsidRPr="00BF747A">
        <w:rPr>
          <w:sz w:val="20"/>
          <w:szCs w:val="20"/>
        </w:rPr>
        <w:t>” in the Prospectus. The Directors can refuse an application to exchange between Classes of Shares in accordance with the provisions set out under the heading "</w:t>
      </w:r>
      <w:r w:rsidRPr="00BF747A">
        <w:rPr>
          <w:b/>
          <w:sz w:val="20"/>
          <w:szCs w:val="20"/>
        </w:rPr>
        <w:t>Exchange of Shares</w:t>
      </w:r>
      <w:r w:rsidRPr="00BF747A">
        <w:rPr>
          <w:sz w:val="20"/>
          <w:szCs w:val="20"/>
        </w:rPr>
        <w:t>".</w:t>
      </w:r>
    </w:p>
    <w:p w14:paraId="63869DD4" w14:textId="77777777" w:rsidR="00BF747A" w:rsidRPr="00BF747A" w:rsidRDefault="00BF747A" w:rsidP="00F652DA">
      <w:pPr>
        <w:pStyle w:val="Agreement2"/>
        <w:keepNext/>
        <w:spacing w:before="0" w:after="240"/>
        <w:rPr>
          <w:b/>
          <w:sz w:val="20"/>
          <w:szCs w:val="20"/>
        </w:rPr>
      </w:pPr>
      <w:r w:rsidRPr="00BF747A">
        <w:rPr>
          <w:b/>
          <w:sz w:val="20"/>
          <w:szCs w:val="20"/>
        </w:rPr>
        <w:t>Dividend Policy</w:t>
      </w:r>
    </w:p>
    <w:p w14:paraId="3E61B8B7" w14:textId="77777777" w:rsidR="00BF747A" w:rsidRPr="00BF747A" w:rsidRDefault="00BF747A" w:rsidP="00F652DA">
      <w:pPr>
        <w:pStyle w:val="Agreement2"/>
        <w:numPr>
          <w:ilvl w:val="0"/>
          <w:numId w:val="0"/>
        </w:numPr>
        <w:spacing w:before="0" w:after="240"/>
        <w:rPr>
          <w:sz w:val="20"/>
          <w:szCs w:val="20"/>
        </w:rPr>
      </w:pPr>
      <w:r w:rsidRPr="00BF747A">
        <w:rPr>
          <w:sz w:val="20"/>
          <w:szCs w:val="20"/>
        </w:rPr>
        <w:t>For the Class A Accumulating Shares, the Class B Accumulating Shares, the Class C Accumulating Shares, the Class D Accumulating Shares, the Class E Accumulating Shares and the Class F Accumulating Shares (the "</w:t>
      </w:r>
      <w:r w:rsidRPr="00BF747A">
        <w:rPr>
          <w:b/>
          <w:sz w:val="20"/>
          <w:szCs w:val="20"/>
        </w:rPr>
        <w:t>Accumulating Share Classes</w:t>
      </w:r>
      <w:r w:rsidRPr="00BF747A">
        <w:rPr>
          <w:sz w:val="20"/>
          <w:szCs w:val="20"/>
        </w:rPr>
        <w:t>") (and indicated as such in the table in the section above titled “</w:t>
      </w:r>
      <w:r w:rsidRPr="00BF747A">
        <w:rPr>
          <w:b/>
          <w:sz w:val="20"/>
          <w:szCs w:val="20"/>
        </w:rPr>
        <w:t>Key Information for Buying and Selling Shares</w:t>
      </w:r>
      <w:r w:rsidRPr="00BF747A">
        <w:rPr>
          <w:sz w:val="20"/>
          <w:szCs w:val="20"/>
        </w:rPr>
        <w:t xml:space="preserve">”), it is the present intention of the Directors not to declare or pay dividends, and any income or gains earned by the Fund and these Share Classes, will be reinvested and reflected in the value of the Shares. </w:t>
      </w:r>
    </w:p>
    <w:p w14:paraId="45F81122" w14:textId="77777777" w:rsidR="00BF747A" w:rsidRPr="00BF747A" w:rsidRDefault="00BF747A" w:rsidP="00F652DA">
      <w:pPr>
        <w:pStyle w:val="Agreement2"/>
        <w:numPr>
          <w:ilvl w:val="0"/>
          <w:numId w:val="0"/>
        </w:numPr>
        <w:spacing w:before="0" w:after="240"/>
        <w:rPr>
          <w:sz w:val="20"/>
          <w:szCs w:val="20"/>
        </w:rPr>
      </w:pPr>
      <w:r w:rsidRPr="00BF747A">
        <w:rPr>
          <w:sz w:val="20"/>
          <w:szCs w:val="20"/>
        </w:rPr>
        <w:t>For the Class A Distributing Shares, the Class B Distributing Shares, the Class C Distributing Shares, the Class D Distributing Shares, the Class E Distributing Shares and the Class F Distributing Shares (the "</w:t>
      </w:r>
      <w:r w:rsidRPr="00BF747A">
        <w:rPr>
          <w:b/>
          <w:sz w:val="20"/>
          <w:szCs w:val="20"/>
        </w:rPr>
        <w:t>Distributing Share Classes</w:t>
      </w:r>
      <w:r w:rsidRPr="00BF747A">
        <w:rPr>
          <w:sz w:val="20"/>
          <w:szCs w:val="20"/>
        </w:rPr>
        <w:t>") (and indicated as such in the table in the section above entitled “</w:t>
      </w:r>
      <w:r w:rsidRPr="00BF747A">
        <w:rPr>
          <w:b/>
          <w:sz w:val="20"/>
          <w:szCs w:val="20"/>
        </w:rPr>
        <w:t>Key Information for Buying and Selling Shares</w:t>
      </w:r>
      <w:r w:rsidRPr="00BF747A">
        <w:rPr>
          <w:sz w:val="20"/>
          <w:szCs w:val="20"/>
        </w:rPr>
        <w:t>”), subject to net income being available for distribution, the Directors intend to declare dividends on the Distribution Date and such dividends will be paid on or before the 14</w:t>
      </w:r>
      <w:r w:rsidRPr="00BF747A">
        <w:rPr>
          <w:sz w:val="20"/>
          <w:szCs w:val="20"/>
          <w:vertAlign w:val="superscript"/>
        </w:rPr>
        <w:t>th</w:t>
      </w:r>
      <w:r w:rsidRPr="00BF747A">
        <w:rPr>
          <w:sz w:val="20"/>
          <w:szCs w:val="20"/>
        </w:rPr>
        <w:t xml:space="preserve"> Business Day following the Distribution Date to all Shareholders entered on the register of Shareholders at the close of business on the Business Day immediately preceding the Distribution Date and therefore applicants for Shares to be dealt on or after the Distribution Date will not be entitled to the distribution paid in respect of such Distribution Date but Shareholders seeking to repurchase their Shares on or after the Distribution Date will receive the distribution paid in respect of such Distribution Date.</w:t>
      </w:r>
    </w:p>
    <w:p w14:paraId="58B61839" w14:textId="77777777" w:rsidR="00BF747A" w:rsidRPr="00BF747A" w:rsidRDefault="00BF747A" w:rsidP="00F652DA">
      <w:pPr>
        <w:pStyle w:val="Agreement2"/>
        <w:numPr>
          <w:ilvl w:val="0"/>
          <w:numId w:val="0"/>
        </w:numPr>
        <w:spacing w:before="0" w:after="240"/>
        <w:rPr>
          <w:sz w:val="20"/>
          <w:szCs w:val="20"/>
        </w:rPr>
      </w:pPr>
      <w:r w:rsidRPr="00BF747A">
        <w:rPr>
          <w:sz w:val="20"/>
          <w:szCs w:val="20"/>
        </w:rPr>
        <w:t>The Directors reserve the right to increase or decrease the frequency of dividend payments, if any, at their discretion for the Distributing Share Classes. In the event of a change of policy full details will be disclosed in an updated Supplement and Shareholders will be notified in advance.</w:t>
      </w:r>
    </w:p>
    <w:p w14:paraId="5CCC1880" w14:textId="77777777" w:rsidR="00BF747A" w:rsidRPr="00BF747A" w:rsidRDefault="00BF747A" w:rsidP="00F652DA">
      <w:pPr>
        <w:pStyle w:val="Agreement2"/>
        <w:numPr>
          <w:ilvl w:val="0"/>
          <w:numId w:val="0"/>
        </w:numPr>
        <w:spacing w:before="0" w:after="240"/>
        <w:rPr>
          <w:sz w:val="20"/>
          <w:szCs w:val="20"/>
        </w:rPr>
      </w:pPr>
      <w:r w:rsidRPr="00BF747A">
        <w:rPr>
          <w:sz w:val="20"/>
          <w:szCs w:val="20"/>
        </w:rPr>
        <w:t>Under the Constitution, dividends may be paid out of the profits, being (i) the accumulated revenue (consisting of all revenue accrued including interest and dividends) less expenses and/or (ii) realised and unrealised capital gains on the disposal/valuation of investments and other funds less realised and unrealised accumulated capital losses of the Fund; or (iii) out of capital.</w:t>
      </w:r>
    </w:p>
    <w:p w14:paraId="1CD4BF84" w14:textId="77777777" w:rsidR="00BF747A" w:rsidRPr="00BF747A" w:rsidRDefault="00BF747A" w:rsidP="00F652DA">
      <w:pPr>
        <w:pStyle w:val="BodyText"/>
        <w:spacing w:before="0" w:after="240"/>
        <w:rPr>
          <w:sz w:val="20"/>
          <w:szCs w:val="20"/>
        </w:rPr>
      </w:pPr>
      <w:r w:rsidRPr="00BF747A">
        <w:rPr>
          <w:sz w:val="20"/>
          <w:szCs w:val="20"/>
        </w:rPr>
        <w:lastRenderedPageBreak/>
        <w:t>Dividends are paid out of capital to allow the provision of income to Shareholders of the Distributing Share Classes, in the event of insufficient income being in the Fund for a particular period.</w:t>
      </w:r>
    </w:p>
    <w:p w14:paraId="28C3FCB4" w14:textId="77777777" w:rsidR="00BF747A" w:rsidRPr="00BF747A" w:rsidRDefault="00BF747A" w:rsidP="00F652DA">
      <w:pPr>
        <w:pStyle w:val="Agreement2"/>
        <w:numPr>
          <w:ilvl w:val="0"/>
          <w:numId w:val="0"/>
        </w:numPr>
        <w:spacing w:before="0" w:after="240"/>
        <w:rPr>
          <w:sz w:val="20"/>
          <w:szCs w:val="20"/>
        </w:rPr>
      </w:pPr>
      <w:r w:rsidRPr="00BF747A">
        <w:rPr>
          <w:sz w:val="20"/>
          <w:szCs w:val="20"/>
        </w:rPr>
        <w:t xml:space="preserve">Dividends will be paid to Shareholders by electronic transfer to the relevant Shareholder’s bank account of record on the initial Application Form in the currency of denomination of the relevant Distributing Share Class at the expense of the payee and within the timeframe outlined above. The net income available for distribution in respect of the relevant Distributing Share Class will be determined in accordance with the relevant law and generally accepted accounting principles consistently applied. </w:t>
      </w:r>
    </w:p>
    <w:p w14:paraId="01C23F64" w14:textId="77777777" w:rsidR="00BF747A" w:rsidRPr="00BF747A" w:rsidRDefault="00BF747A" w:rsidP="00F652DA">
      <w:pPr>
        <w:pStyle w:val="Agreement2"/>
        <w:numPr>
          <w:ilvl w:val="0"/>
          <w:numId w:val="0"/>
        </w:numPr>
        <w:spacing w:before="0" w:after="240"/>
        <w:rPr>
          <w:sz w:val="20"/>
          <w:szCs w:val="20"/>
        </w:rPr>
      </w:pPr>
      <w:r w:rsidRPr="00BF747A">
        <w:rPr>
          <w:sz w:val="20"/>
          <w:szCs w:val="20"/>
        </w:rPr>
        <w:t>Please also refer to the section in the Prospectus entitled "</w:t>
      </w:r>
      <w:r w:rsidRPr="00BF747A">
        <w:rPr>
          <w:b/>
          <w:sz w:val="20"/>
          <w:szCs w:val="20"/>
        </w:rPr>
        <w:t>Dividend Policy</w:t>
      </w:r>
      <w:r w:rsidRPr="00BF747A">
        <w:rPr>
          <w:sz w:val="20"/>
          <w:szCs w:val="20"/>
        </w:rPr>
        <w:t xml:space="preserve">". </w:t>
      </w:r>
    </w:p>
    <w:p w14:paraId="14068312" w14:textId="77777777" w:rsidR="00BF747A" w:rsidRPr="00BF747A" w:rsidRDefault="00BF747A" w:rsidP="00F652DA">
      <w:pPr>
        <w:pStyle w:val="Agreement2"/>
        <w:keepNext/>
        <w:spacing w:before="0" w:after="240"/>
        <w:rPr>
          <w:b/>
          <w:sz w:val="20"/>
          <w:szCs w:val="20"/>
        </w:rPr>
      </w:pPr>
      <w:r w:rsidRPr="00BF747A">
        <w:rPr>
          <w:b/>
          <w:sz w:val="20"/>
          <w:szCs w:val="20"/>
        </w:rPr>
        <w:t>Fees and Expenses</w:t>
      </w:r>
    </w:p>
    <w:p w14:paraId="58DF15AB" w14:textId="77777777" w:rsidR="00BF747A" w:rsidRPr="00BF747A" w:rsidRDefault="00BF747A" w:rsidP="00F652DA">
      <w:pPr>
        <w:pStyle w:val="BodyText"/>
        <w:spacing w:before="0" w:after="240"/>
        <w:rPr>
          <w:sz w:val="20"/>
          <w:szCs w:val="20"/>
        </w:rPr>
      </w:pPr>
      <w:r w:rsidRPr="00BF747A">
        <w:rPr>
          <w:sz w:val="20"/>
          <w:szCs w:val="20"/>
        </w:rPr>
        <w:t>The following fees and expenses will be incurred by the Company on behalf of the Fund and will affect the Net Asset Value of the relevant Share Class of the Fund.</w:t>
      </w: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1275"/>
        <w:gridCol w:w="993"/>
        <w:gridCol w:w="1275"/>
        <w:gridCol w:w="1134"/>
        <w:gridCol w:w="1134"/>
        <w:gridCol w:w="1134"/>
        <w:gridCol w:w="1134"/>
        <w:gridCol w:w="993"/>
      </w:tblGrid>
      <w:tr w:rsidR="00387688" w:rsidRPr="00387688" w14:paraId="019E4E16" w14:textId="77777777" w:rsidTr="00387688">
        <w:trPr>
          <w:tblHeader/>
        </w:trPr>
        <w:tc>
          <w:tcPr>
            <w:tcW w:w="1277" w:type="dxa"/>
          </w:tcPr>
          <w:p w14:paraId="014F2095" w14:textId="77777777" w:rsidR="00BF747A" w:rsidRPr="00387688" w:rsidRDefault="00BF747A" w:rsidP="00387688">
            <w:pPr>
              <w:pStyle w:val="BodyText"/>
              <w:spacing w:before="60"/>
              <w:rPr>
                <w:sz w:val="16"/>
                <w:szCs w:val="16"/>
              </w:rPr>
            </w:pPr>
            <w:r w:rsidRPr="00387688">
              <w:rPr>
                <w:sz w:val="16"/>
                <w:szCs w:val="16"/>
              </w:rPr>
              <w:t>Class</w:t>
            </w:r>
          </w:p>
        </w:tc>
        <w:tc>
          <w:tcPr>
            <w:tcW w:w="1275" w:type="dxa"/>
          </w:tcPr>
          <w:p w14:paraId="53A1B757" w14:textId="77777777" w:rsidR="00BF747A" w:rsidRPr="00387688" w:rsidRDefault="00BF747A" w:rsidP="00387688">
            <w:pPr>
              <w:pStyle w:val="BodyText"/>
              <w:spacing w:before="60"/>
              <w:rPr>
                <w:sz w:val="16"/>
                <w:szCs w:val="16"/>
              </w:rPr>
            </w:pPr>
            <w:r w:rsidRPr="00387688">
              <w:rPr>
                <w:sz w:val="16"/>
                <w:szCs w:val="16"/>
              </w:rPr>
              <w:t>Investment Management Fee</w:t>
            </w:r>
          </w:p>
        </w:tc>
        <w:tc>
          <w:tcPr>
            <w:tcW w:w="993" w:type="dxa"/>
            <w:shd w:val="clear" w:color="auto" w:fill="auto"/>
          </w:tcPr>
          <w:p w14:paraId="7E035BD2" w14:textId="77777777" w:rsidR="00BF747A" w:rsidRPr="00387688" w:rsidRDefault="00BF747A" w:rsidP="00387688">
            <w:pPr>
              <w:pStyle w:val="BodyText"/>
              <w:spacing w:before="60"/>
              <w:rPr>
                <w:sz w:val="16"/>
                <w:szCs w:val="16"/>
              </w:rPr>
            </w:pPr>
            <w:r w:rsidRPr="00387688">
              <w:rPr>
                <w:sz w:val="16"/>
                <w:szCs w:val="16"/>
              </w:rPr>
              <w:t>Distributor Fee</w:t>
            </w:r>
          </w:p>
        </w:tc>
        <w:tc>
          <w:tcPr>
            <w:tcW w:w="1275" w:type="dxa"/>
          </w:tcPr>
          <w:p w14:paraId="61E67D13" w14:textId="77777777" w:rsidR="00BF747A" w:rsidRPr="00387688" w:rsidRDefault="00BF747A" w:rsidP="00387688">
            <w:pPr>
              <w:pStyle w:val="BodyText"/>
              <w:spacing w:before="60"/>
              <w:rPr>
                <w:sz w:val="16"/>
                <w:szCs w:val="16"/>
              </w:rPr>
            </w:pPr>
            <w:r w:rsidRPr="00387688">
              <w:rPr>
                <w:sz w:val="16"/>
                <w:szCs w:val="16"/>
              </w:rPr>
              <w:t>Administrator Fee</w:t>
            </w:r>
          </w:p>
        </w:tc>
        <w:tc>
          <w:tcPr>
            <w:tcW w:w="1134" w:type="dxa"/>
            <w:shd w:val="clear" w:color="auto" w:fill="auto"/>
          </w:tcPr>
          <w:p w14:paraId="6259306B" w14:textId="77777777" w:rsidR="00BF747A" w:rsidRPr="00387688" w:rsidRDefault="00BF747A" w:rsidP="00387688">
            <w:pPr>
              <w:pStyle w:val="BodyText"/>
              <w:spacing w:before="60"/>
              <w:rPr>
                <w:sz w:val="16"/>
                <w:szCs w:val="16"/>
              </w:rPr>
            </w:pPr>
            <w:r w:rsidRPr="00387688">
              <w:rPr>
                <w:sz w:val="16"/>
                <w:szCs w:val="16"/>
              </w:rPr>
              <w:t>Depositary Fee</w:t>
            </w:r>
          </w:p>
        </w:tc>
        <w:tc>
          <w:tcPr>
            <w:tcW w:w="1134" w:type="dxa"/>
          </w:tcPr>
          <w:p w14:paraId="12A37601" w14:textId="77777777" w:rsidR="00BF747A" w:rsidRPr="00387688" w:rsidRDefault="00BF747A" w:rsidP="00387688">
            <w:pPr>
              <w:pStyle w:val="BodyText"/>
              <w:spacing w:before="60"/>
              <w:rPr>
                <w:sz w:val="16"/>
                <w:szCs w:val="16"/>
              </w:rPr>
            </w:pPr>
            <w:r w:rsidRPr="00387688">
              <w:rPr>
                <w:sz w:val="16"/>
                <w:szCs w:val="16"/>
              </w:rPr>
              <w:t>Performance Fee</w:t>
            </w:r>
          </w:p>
        </w:tc>
        <w:tc>
          <w:tcPr>
            <w:tcW w:w="1134" w:type="dxa"/>
          </w:tcPr>
          <w:p w14:paraId="23F2C4E1" w14:textId="77777777" w:rsidR="00BF747A" w:rsidRPr="00387688" w:rsidRDefault="00BF747A" w:rsidP="00387688">
            <w:pPr>
              <w:pStyle w:val="BodyText"/>
              <w:spacing w:before="60"/>
              <w:rPr>
                <w:sz w:val="16"/>
                <w:szCs w:val="16"/>
              </w:rPr>
            </w:pPr>
            <w:r w:rsidRPr="00387688">
              <w:rPr>
                <w:sz w:val="16"/>
                <w:szCs w:val="16"/>
              </w:rPr>
              <w:t>Preliminary Charge</w:t>
            </w:r>
          </w:p>
        </w:tc>
        <w:tc>
          <w:tcPr>
            <w:tcW w:w="1134" w:type="dxa"/>
          </w:tcPr>
          <w:p w14:paraId="3377AE47" w14:textId="77777777" w:rsidR="00BF747A" w:rsidRPr="00387688" w:rsidRDefault="00BF747A" w:rsidP="00387688">
            <w:pPr>
              <w:pStyle w:val="BodyText"/>
              <w:spacing w:before="60"/>
              <w:rPr>
                <w:sz w:val="16"/>
                <w:szCs w:val="16"/>
              </w:rPr>
            </w:pPr>
            <w:r w:rsidRPr="00387688">
              <w:rPr>
                <w:sz w:val="16"/>
                <w:szCs w:val="16"/>
              </w:rPr>
              <w:t>Repurchase Charge</w:t>
            </w:r>
          </w:p>
        </w:tc>
        <w:tc>
          <w:tcPr>
            <w:tcW w:w="993" w:type="dxa"/>
          </w:tcPr>
          <w:p w14:paraId="116598A9" w14:textId="77777777" w:rsidR="00BF747A" w:rsidRPr="00387688" w:rsidRDefault="00BF747A" w:rsidP="00387688">
            <w:pPr>
              <w:pStyle w:val="BodyText"/>
              <w:spacing w:before="60"/>
              <w:rPr>
                <w:sz w:val="16"/>
                <w:szCs w:val="16"/>
              </w:rPr>
            </w:pPr>
            <w:r w:rsidRPr="00387688">
              <w:rPr>
                <w:sz w:val="16"/>
                <w:szCs w:val="16"/>
              </w:rPr>
              <w:t>Exchange Charge</w:t>
            </w:r>
          </w:p>
        </w:tc>
      </w:tr>
      <w:tr w:rsidR="00387688" w:rsidRPr="00387688" w14:paraId="4F0657E9" w14:textId="77777777" w:rsidTr="00387688">
        <w:trPr>
          <w:trHeight w:val="350"/>
        </w:trPr>
        <w:tc>
          <w:tcPr>
            <w:tcW w:w="1277" w:type="dxa"/>
            <w:vMerge w:val="restart"/>
          </w:tcPr>
          <w:p w14:paraId="3126486E" w14:textId="77777777" w:rsidR="00BF747A" w:rsidRPr="00387688" w:rsidRDefault="00BF747A" w:rsidP="00387688">
            <w:pPr>
              <w:pStyle w:val="BodyText"/>
              <w:spacing w:before="60"/>
              <w:rPr>
                <w:sz w:val="16"/>
                <w:szCs w:val="16"/>
              </w:rPr>
            </w:pPr>
            <w:r w:rsidRPr="00387688">
              <w:rPr>
                <w:sz w:val="16"/>
                <w:szCs w:val="16"/>
              </w:rPr>
              <w:t>A Accumulating</w:t>
            </w:r>
          </w:p>
        </w:tc>
        <w:tc>
          <w:tcPr>
            <w:tcW w:w="1275" w:type="dxa"/>
            <w:vMerge w:val="restart"/>
          </w:tcPr>
          <w:p w14:paraId="24B584C5" w14:textId="77777777" w:rsidR="00BF747A" w:rsidRPr="00387688" w:rsidRDefault="00BF747A" w:rsidP="00387688">
            <w:pPr>
              <w:pStyle w:val="BodyText"/>
              <w:spacing w:before="60"/>
              <w:rPr>
                <w:sz w:val="16"/>
                <w:szCs w:val="16"/>
              </w:rPr>
            </w:pPr>
            <w:r w:rsidRPr="00387688">
              <w:rPr>
                <w:sz w:val="16"/>
                <w:szCs w:val="16"/>
              </w:rPr>
              <w:t>0%</w:t>
            </w:r>
          </w:p>
        </w:tc>
        <w:tc>
          <w:tcPr>
            <w:tcW w:w="993" w:type="dxa"/>
            <w:vMerge w:val="restart"/>
            <w:shd w:val="clear" w:color="auto" w:fill="auto"/>
          </w:tcPr>
          <w:p w14:paraId="62B3529E" w14:textId="77777777" w:rsidR="00BF747A" w:rsidRPr="00387688" w:rsidRDefault="00BF747A" w:rsidP="00387688">
            <w:pPr>
              <w:pStyle w:val="BodyText"/>
              <w:spacing w:before="60"/>
              <w:rPr>
                <w:sz w:val="16"/>
                <w:szCs w:val="16"/>
              </w:rPr>
            </w:pPr>
            <w:r w:rsidRPr="00387688">
              <w:rPr>
                <w:sz w:val="16"/>
                <w:szCs w:val="16"/>
              </w:rPr>
              <w:t>0%</w:t>
            </w:r>
          </w:p>
        </w:tc>
        <w:tc>
          <w:tcPr>
            <w:tcW w:w="1275" w:type="dxa"/>
            <w:vMerge w:val="restart"/>
          </w:tcPr>
          <w:p w14:paraId="14755FD0" w14:textId="77777777" w:rsidR="00BF747A" w:rsidRPr="00387688" w:rsidRDefault="00BF747A" w:rsidP="00387688">
            <w:pPr>
              <w:pStyle w:val="BodyText"/>
              <w:spacing w:before="60"/>
              <w:rPr>
                <w:sz w:val="16"/>
                <w:szCs w:val="16"/>
              </w:rPr>
            </w:pPr>
            <w:r w:rsidRPr="00387688">
              <w:rPr>
                <w:sz w:val="16"/>
                <w:szCs w:val="16"/>
              </w:rPr>
              <w:t>0.085%</w:t>
            </w:r>
          </w:p>
          <w:p w14:paraId="75E979A3" w14:textId="77777777" w:rsidR="00BF747A" w:rsidRPr="00387688" w:rsidRDefault="00BF747A" w:rsidP="00387688">
            <w:pPr>
              <w:pStyle w:val="BodyText"/>
              <w:spacing w:before="60"/>
              <w:rPr>
                <w:sz w:val="16"/>
                <w:szCs w:val="16"/>
              </w:rPr>
            </w:pPr>
            <w:r w:rsidRPr="00387688">
              <w:rPr>
                <w:sz w:val="16"/>
                <w:szCs w:val="16"/>
              </w:rPr>
              <w:t xml:space="preserve">Per annum of the NAV of the Fund  </w:t>
            </w:r>
          </w:p>
        </w:tc>
        <w:tc>
          <w:tcPr>
            <w:tcW w:w="1134" w:type="dxa"/>
            <w:vMerge w:val="restart"/>
            <w:shd w:val="clear" w:color="auto" w:fill="auto"/>
          </w:tcPr>
          <w:p w14:paraId="18EC6292" w14:textId="77777777" w:rsidR="00BF747A" w:rsidRPr="00387688" w:rsidRDefault="00BF747A" w:rsidP="00387688">
            <w:pPr>
              <w:pStyle w:val="BodyText"/>
              <w:spacing w:before="60"/>
              <w:rPr>
                <w:sz w:val="16"/>
                <w:szCs w:val="16"/>
              </w:rPr>
            </w:pPr>
            <w:r w:rsidRPr="00387688">
              <w:rPr>
                <w:sz w:val="16"/>
                <w:szCs w:val="16"/>
              </w:rPr>
              <w:t>0.0175%</w:t>
            </w:r>
          </w:p>
          <w:p w14:paraId="3F8E345C" w14:textId="77777777" w:rsidR="00BF747A" w:rsidRPr="00387688" w:rsidRDefault="00BF747A" w:rsidP="00387688">
            <w:pPr>
              <w:pStyle w:val="BodyText"/>
              <w:spacing w:before="60"/>
              <w:rPr>
                <w:sz w:val="16"/>
                <w:szCs w:val="16"/>
              </w:rPr>
            </w:pPr>
            <w:r w:rsidRPr="00387688">
              <w:rPr>
                <w:sz w:val="16"/>
                <w:szCs w:val="16"/>
              </w:rPr>
              <w:t xml:space="preserve">Per annum of the NAV of the Fund  </w:t>
            </w:r>
          </w:p>
        </w:tc>
        <w:tc>
          <w:tcPr>
            <w:tcW w:w="1134" w:type="dxa"/>
            <w:vMerge w:val="restart"/>
          </w:tcPr>
          <w:p w14:paraId="4D7B8589" w14:textId="77777777" w:rsidR="00BF747A" w:rsidRPr="00387688" w:rsidRDefault="00BF747A" w:rsidP="00387688">
            <w:pPr>
              <w:pStyle w:val="BodyText"/>
              <w:spacing w:before="60"/>
              <w:rPr>
                <w:sz w:val="16"/>
                <w:szCs w:val="16"/>
              </w:rPr>
            </w:pPr>
            <w:r w:rsidRPr="00387688">
              <w:rPr>
                <w:sz w:val="16"/>
                <w:szCs w:val="16"/>
              </w:rPr>
              <w:t>0%</w:t>
            </w:r>
          </w:p>
        </w:tc>
        <w:tc>
          <w:tcPr>
            <w:tcW w:w="1134" w:type="dxa"/>
            <w:vMerge w:val="restart"/>
          </w:tcPr>
          <w:p w14:paraId="16BEC9FD" w14:textId="77777777" w:rsidR="00BF747A" w:rsidRPr="00387688" w:rsidRDefault="00BF747A" w:rsidP="00387688">
            <w:pPr>
              <w:pStyle w:val="BodyText"/>
              <w:spacing w:before="60"/>
              <w:rPr>
                <w:sz w:val="16"/>
                <w:szCs w:val="16"/>
              </w:rPr>
            </w:pPr>
            <w:r w:rsidRPr="00387688">
              <w:rPr>
                <w:sz w:val="16"/>
                <w:szCs w:val="16"/>
              </w:rPr>
              <w:t>Up to 5%</w:t>
            </w:r>
          </w:p>
        </w:tc>
        <w:tc>
          <w:tcPr>
            <w:tcW w:w="1134" w:type="dxa"/>
          </w:tcPr>
          <w:p w14:paraId="3057B3FF" w14:textId="77777777" w:rsidR="00BF747A" w:rsidRPr="00387688" w:rsidRDefault="00BF747A" w:rsidP="00387688">
            <w:pPr>
              <w:pStyle w:val="BodyText"/>
              <w:spacing w:before="60"/>
              <w:rPr>
                <w:sz w:val="16"/>
                <w:szCs w:val="16"/>
              </w:rPr>
            </w:pPr>
            <w:r w:rsidRPr="00387688">
              <w:rPr>
                <w:sz w:val="16"/>
                <w:szCs w:val="16"/>
              </w:rPr>
              <w:t>Within the first year from the date of issue of the relevant Shares: up to 3% of the NAV per share</w:t>
            </w:r>
          </w:p>
        </w:tc>
        <w:tc>
          <w:tcPr>
            <w:tcW w:w="993" w:type="dxa"/>
            <w:vMerge w:val="restart"/>
          </w:tcPr>
          <w:p w14:paraId="2FA1033F" w14:textId="77777777" w:rsidR="00BF747A" w:rsidRPr="00387688" w:rsidRDefault="00BF747A" w:rsidP="00387688">
            <w:pPr>
              <w:pStyle w:val="BodyText"/>
              <w:spacing w:before="60"/>
              <w:rPr>
                <w:sz w:val="16"/>
                <w:szCs w:val="16"/>
              </w:rPr>
            </w:pPr>
            <w:r w:rsidRPr="00387688">
              <w:rPr>
                <w:sz w:val="16"/>
                <w:szCs w:val="16"/>
              </w:rPr>
              <w:t>Up to 2%</w:t>
            </w:r>
          </w:p>
        </w:tc>
      </w:tr>
      <w:tr w:rsidR="00387688" w:rsidRPr="00387688" w14:paraId="422E6252" w14:textId="77777777" w:rsidTr="00387688">
        <w:trPr>
          <w:trHeight w:val="350"/>
        </w:trPr>
        <w:tc>
          <w:tcPr>
            <w:tcW w:w="1277" w:type="dxa"/>
            <w:vMerge/>
          </w:tcPr>
          <w:p w14:paraId="41675F2F" w14:textId="77777777" w:rsidR="00BF747A" w:rsidRPr="00387688" w:rsidRDefault="00BF747A" w:rsidP="00387688">
            <w:pPr>
              <w:pStyle w:val="BodyText"/>
              <w:spacing w:before="60"/>
              <w:rPr>
                <w:sz w:val="16"/>
                <w:szCs w:val="16"/>
              </w:rPr>
            </w:pPr>
          </w:p>
        </w:tc>
        <w:tc>
          <w:tcPr>
            <w:tcW w:w="1275" w:type="dxa"/>
            <w:vMerge/>
          </w:tcPr>
          <w:p w14:paraId="35BB6A3D" w14:textId="77777777" w:rsidR="00BF747A" w:rsidRPr="00387688" w:rsidRDefault="00BF747A" w:rsidP="00387688">
            <w:pPr>
              <w:pStyle w:val="BodyText"/>
              <w:spacing w:before="60"/>
              <w:rPr>
                <w:sz w:val="16"/>
                <w:szCs w:val="16"/>
              </w:rPr>
            </w:pPr>
          </w:p>
        </w:tc>
        <w:tc>
          <w:tcPr>
            <w:tcW w:w="993" w:type="dxa"/>
            <w:vMerge/>
            <w:shd w:val="clear" w:color="auto" w:fill="auto"/>
          </w:tcPr>
          <w:p w14:paraId="71E769AB" w14:textId="77777777" w:rsidR="00BF747A" w:rsidRPr="00387688" w:rsidRDefault="00BF747A" w:rsidP="00387688">
            <w:pPr>
              <w:pStyle w:val="BodyText"/>
              <w:spacing w:before="60"/>
              <w:rPr>
                <w:sz w:val="16"/>
                <w:szCs w:val="16"/>
              </w:rPr>
            </w:pPr>
          </w:p>
        </w:tc>
        <w:tc>
          <w:tcPr>
            <w:tcW w:w="1275" w:type="dxa"/>
            <w:vMerge/>
          </w:tcPr>
          <w:p w14:paraId="55CDB836" w14:textId="77777777" w:rsidR="00BF747A" w:rsidRPr="00387688" w:rsidRDefault="00BF747A" w:rsidP="00387688">
            <w:pPr>
              <w:pStyle w:val="BodyText"/>
              <w:spacing w:before="60"/>
              <w:rPr>
                <w:sz w:val="16"/>
                <w:szCs w:val="16"/>
              </w:rPr>
            </w:pPr>
          </w:p>
        </w:tc>
        <w:tc>
          <w:tcPr>
            <w:tcW w:w="1134" w:type="dxa"/>
            <w:vMerge/>
            <w:shd w:val="clear" w:color="auto" w:fill="auto"/>
          </w:tcPr>
          <w:p w14:paraId="5020C975" w14:textId="77777777" w:rsidR="00BF747A" w:rsidRPr="00387688" w:rsidRDefault="00BF747A" w:rsidP="00387688">
            <w:pPr>
              <w:pStyle w:val="BodyText"/>
              <w:spacing w:before="60"/>
              <w:rPr>
                <w:sz w:val="16"/>
                <w:szCs w:val="16"/>
              </w:rPr>
            </w:pPr>
          </w:p>
        </w:tc>
        <w:tc>
          <w:tcPr>
            <w:tcW w:w="1134" w:type="dxa"/>
            <w:vMerge/>
          </w:tcPr>
          <w:p w14:paraId="14DD5F2E" w14:textId="77777777" w:rsidR="00BF747A" w:rsidRPr="00387688" w:rsidRDefault="00BF747A" w:rsidP="00387688">
            <w:pPr>
              <w:pStyle w:val="BodyText"/>
              <w:spacing w:before="60"/>
              <w:rPr>
                <w:sz w:val="16"/>
                <w:szCs w:val="16"/>
              </w:rPr>
            </w:pPr>
          </w:p>
        </w:tc>
        <w:tc>
          <w:tcPr>
            <w:tcW w:w="1134" w:type="dxa"/>
            <w:vMerge/>
          </w:tcPr>
          <w:p w14:paraId="0B991ABE" w14:textId="77777777" w:rsidR="00BF747A" w:rsidRPr="00387688" w:rsidRDefault="00BF747A" w:rsidP="00387688">
            <w:pPr>
              <w:pStyle w:val="BodyText"/>
              <w:spacing w:before="60"/>
              <w:rPr>
                <w:sz w:val="16"/>
                <w:szCs w:val="16"/>
              </w:rPr>
            </w:pPr>
          </w:p>
        </w:tc>
        <w:tc>
          <w:tcPr>
            <w:tcW w:w="1134" w:type="dxa"/>
          </w:tcPr>
          <w:p w14:paraId="0BA392E4" w14:textId="77777777" w:rsidR="00BF747A" w:rsidRPr="00387688" w:rsidRDefault="00BF747A" w:rsidP="00387688">
            <w:pPr>
              <w:pStyle w:val="BodyText"/>
              <w:spacing w:before="60"/>
              <w:rPr>
                <w:sz w:val="16"/>
                <w:szCs w:val="16"/>
              </w:rPr>
            </w:pPr>
            <w:r w:rsidRPr="00387688">
              <w:rPr>
                <w:sz w:val="16"/>
                <w:szCs w:val="16"/>
              </w:rPr>
              <w:t>Within the second year from the date of issue of the relevant Shares: up to 2% of the NAV per share</w:t>
            </w:r>
          </w:p>
        </w:tc>
        <w:tc>
          <w:tcPr>
            <w:tcW w:w="993" w:type="dxa"/>
            <w:vMerge/>
          </w:tcPr>
          <w:p w14:paraId="1D46DA38" w14:textId="77777777" w:rsidR="00BF747A" w:rsidRPr="00387688" w:rsidRDefault="00BF747A" w:rsidP="00387688">
            <w:pPr>
              <w:pStyle w:val="BodyText"/>
              <w:spacing w:before="60"/>
              <w:rPr>
                <w:sz w:val="16"/>
                <w:szCs w:val="16"/>
              </w:rPr>
            </w:pPr>
          </w:p>
        </w:tc>
      </w:tr>
      <w:tr w:rsidR="00387688" w:rsidRPr="00387688" w14:paraId="499AD541" w14:textId="77777777" w:rsidTr="00387688">
        <w:trPr>
          <w:trHeight w:val="350"/>
        </w:trPr>
        <w:tc>
          <w:tcPr>
            <w:tcW w:w="1277" w:type="dxa"/>
            <w:vMerge/>
          </w:tcPr>
          <w:p w14:paraId="087EC4AD" w14:textId="77777777" w:rsidR="00BF747A" w:rsidRPr="00387688" w:rsidRDefault="00BF747A" w:rsidP="00387688">
            <w:pPr>
              <w:pStyle w:val="BodyText"/>
              <w:spacing w:before="60"/>
              <w:rPr>
                <w:sz w:val="16"/>
                <w:szCs w:val="16"/>
              </w:rPr>
            </w:pPr>
          </w:p>
        </w:tc>
        <w:tc>
          <w:tcPr>
            <w:tcW w:w="1275" w:type="dxa"/>
            <w:vMerge/>
          </w:tcPr>
          <w:p w14:paraId="024BCF02" w14:textId="77777777" w:rsidR="00BF747A" w:rsidRPr="00387688" w:rsidRDefault="00BF747A" w:rsidP="00387688">
            <w:pPr>
              <w:pStyle w:val="BodyText"/>
              <w:spacing w:before="60"/>
              <w:rPr>
                <w:sz w:val="16"/>
                <w:szCs w:val="16"/>
              </w:rPr>
            </w:pPr>
          </w:p>
        </w:tc>
        <w:tc>
          <w:tcPr>
            <w:tcW w:w="993" w:type="dxa"/>
            <w:vMerge/>
            <w:shd w:val="clear" w:color="auto" w:fill="auto"/>
          </w:tcPr>
          <w:p w14:paraId="31512F02" w14:textId="77777777" w:rsidR="00BF747A" w:rsidRPr="00387688" w:rsidRDefault="00BF747A" w:rsidP="00387688">
            <w:pPr>
              <w:pStyle w:val="BodyText"/>
              <w:spacing w:before="60"/>
              <w:rPr>
                <w:sz w:val="16"/>
                <w:szCs w:val="16"/>
              </w:rPr>
            </w:pPr>
          </w:p>
        </w:tc>
        <w:tc>
          <w:tcPr>
            <w:tcW w:w="1275" w:type="dxa"/>
            <w:vMerge/>
          </w:tcPr>
          <w:p w14:paraId="12852ACF" w14:textId="77777777" w:rsidR="00BF747A" w:rsidRPr="00387688" w:rsidRDefault="00BF747A" w:rsidP="00387688">
            <w:pPr>
              <w:pStyle w:val="BodyText"/>
              <w:spacing w:before="60"/>
              <w:rPr>
                <w:sz w:val="16"/>
                <w:szCs w:val="16"/>
              </w:rPr>
            </w:pPr>
          </w:p>
        </w:tc>
        <w:tc>
          <w:tcPr>
            <w:tcW w:w="1134" w:type="dxa"/>
            <w:vMerge/>
            <w:shd w:val="clear" w:color="auto" w:fill="auto"/>
          </w:tcPr>
          <w:p w14:paraId="19C811D5" w14:textId="77777777" w:rsidR="00BF747A" w:rsidRPr="00387688" w:rsidRDefault="00BF747A" w:rsidP="00387688">
            <w:pPr>
              <w:pStyle w:val="BodyText"/>
              <w:spacing w:before="60"/>
              <w:rPr>
                <w:sz w:val="16"/>
                <w:szCs w:val="16"/>
              </w:rPr>
            </w:pPr>
          </w:p>
        </w:tc>
        <w:tc>
          <w:tcPr>
            <w:tcW w:w="1134" w:type="dxa"/>
            <w:vMerge/>
          </w:tcPr>
          <w:p w14:paraId="2B60C88F" w14:textId="77777777" w:rsidR="00BF747A" w:rsidRPr="00387688" w:rsidRDefault="00BF747A" w:rsidP="00387688">
            <w:pPr>
              <w:pStyle w:val="BodyText"/>
              <w:spacing w:before="60"/>
              <w:rPr>
                <w:sz w:val="16"/>
                <w:szCs w:val="16"/>
              </w:rPr>
            </w:pPr>
          </w:p>
        </w:tc>
        <w:tc>
          <w:tcPr>
            <w:tcW w:w="1134" w:type="dxa"/>
            <w:vMerge/>
          </w:tcPr>
          <w:p w14:paraId="3AFAE7EC" w14:textId="77777777" w:rsidR="00BF747A" w:rsidRPr="00387688" w:rsidRDefault="00BF747A" w:rsidP="00387688">
            <w:pPr>
              <w:pStyle w:val="BodyText"/>
              <w:spacing w:before="60"/>
              <w:rPr>
                <w:sz w:val="16"/>
                <w:szCs w:val="16"/>
              </w:rPr>
            </w:pPr>
          </w:p>
        </w:tc>
        <w:tc>
          <w:tcPr>
            <w:tcW w:w="1134" w:type="dxa"/>
          </w:tcPr>
          <w:p w14:paraId="46A017A2" w14:textId="77777777" w:rsidR="00BF747A" w:rsidRPr="00387688" w:rsidRDefault="00BF747A" w:rsidP="00387688">
            <w:pPr>
              <w:pStyle w:val="BodyText"/>
              <w:spacing w:before="60"/>
              <w:rPr>
                <w:sz w:val="16"/>
                <w:szCs w:val="16"/>
              </w:rPr>
            </w:pPr>
            <w:r w:rsidRPr="00387688">
              <w:rPr>
                <w:sz w:val="16"/>
                <w:szCs w:val="16"/>
              </w:rPr>
              <w:t>Any time thereafter: up to 1% of the NAV per share</w:t>
            </w:r>
          </w:p>
        </w:tc>
        <w:tc>
          <w:tcPr>
            <w:tcW w:w="993" w:type="dxa"/>
            <w:vMerge/>
          </w:tcPr>
          <w:p w14:paraId="06B785F6" w14:textId="77777777" w:rsidR="00BF747A" w:rsidRPr="00387688" w:rsidRDefault="00BF747A" w:rsidP="00387688">
            <w:pPr>
              <w:pStyle w:val="BodyText"/>
              <w:spacing w:before="60"/>
              <w:rPr>
                <w:sz w:val="16"/>
                <w:szCs w:val="16"/>
              </w:rPr>
            </w:pPr>
          </w:p>
        </w:tc>
      </w:tr>
      <w:tr w:rsidR="00387688" w:rsidRPr="00387688" w14:paraId="65E94F6B" w14:textId="77777777" w:rsidTr="00387688">
        <w:trPr>
          <w:trHeight w:val="350"/>
        </w:trPr>
        <w:tc>
          <w:tcPr>
            <w:tcW w:w="1277" w:type="dxa"/>
            <w:vMerge w:val="restart"/>
          </w:tcPr>
          <w:p w14:paraId="53F402DE" w14:textId="1AB42140" w:rsidR="00BF747A" w:rsidRPr="00387688" w:rsidRDefault="00BF747A" w:rsidP="00387688">
            <w:pPr>
              <w:pStyle w:val="BodyText"/>
              <w:spacing w:before="60"/>
              <w:rPr>
                <w:sz w:val="16"/>
                <w:szCs w:val="16"/>
              </w:rPr>
            </w:pPr>
            <w:r w:rsidRPr="00387688">
              <w:rPr>
                <w:sz w:val="16"/>
                <w:szCs w:val="16"/>
              </w:rPr>
              <w:t>A</w:t>
            </w:r>
            <w:r w:rsidR="00387688">
              <w:rPr>
                <w:sz w:val="16"/>
                <w:szCs w:val="16"/>
              </w:rPr>
              <w:t xml:space="preserve"> </w:t>
            </w:r>
            <w:r w:rsidRPr="00387688">
              <w:rPr>
                <w:sz w:val="16"/>
                <w:szCs w:val="16"/>
              </w:rPr>
              <w:t>Distributing</w:t>
            </w:r>
          </w:p>
        </w:tc>
        <w:tc>
          <w:tcPr>
            <w:tcW w:w="1275" w:type="dxa"/>
            <w:vMerge w:val="restart"/>
          </w:tcPr>
          <w:p w14:paraId="531ED9D6" w14:textId="77777777" w:rsidR="00BF747A" w:rsidRPr="00387688" w:rsidRDefault="00BF747A" w:rsidP="00387688">
            <w:pPr>
              <w:pStyle w:val="BodyText"/>
              <w:spacing w:before="60"/>
              <w:rPr>
                <w:sz w:val="16"/>
                <w:szCs w:val="16"/>
              </w:rPr>
            </w:pPr>
            <w:r w:rsidRPr="00387688">
              <w:rPr>
                <w:sz w:val="16"/>
                <w:szCs w:val="16"/>
              </w:rPr>
              <w:t>0%</w:t>
            </w:r>
          </w:p>
        </w:tc>
        <w:tc>
          <w:tcPr>
            <w:tcW w:w="993" w:type="dxa"/>
            <w:vMerge w:val="restart"/>
            <w:shd w:val="clear" w:color="auto" w:fill="auto"/>
          </w:tcPr>
          <w:p w14:paraId="6197C2C1" w14:textId="77777777" w:rsidR="00BF747A" w:rsidRPr="00387688" w:rsidRDefault="00BF747A" w:rsidP="00387688">
            <w:pPr>
              <w:pStyle w:val="BodyText"/>
              <w:spacing w:before="60"/>
              <w:rPr>
                <w:sz w:val="16"/>
                <w:szCs w:val="16"/>
              </w:rPr>
            </w:pPr>
            <w:r w:rsidRPr="00387688">
              <w:rPr>
                <w:sz w:val="16"/>
                <w:szCs w:val="16"/>
              </w:rPr>
              <w:t>0%</w:t>
            </w:r>
          </w:p>
        </w:tc>
        <w:tc>
          <w:tcPr>
            <w:tcW w:w="1275" w:type="dxa"/>
            <w:vMerge w:val="restart"/>
          </w:tcPr>
          <w:p w14:paraId="1617420E" w14:textId="77777777" w:rsidR="00BF747A" w:rsidRPr="00387688" w:rsidRDefault="00BF747A" w:rsidP="00387688">
            <w:pPr>
              <w:pStyle w:val="BodyText"/>
              <w:spacing w:before="60"/>
              <w:rPr>
                <w:sz w:val="16"/>
                <w:szCs w:val="16"/>
              </w:rPr>
            </w:pPr>
            <w:r w:rsidRPr="00387688">
              <w:rPr>
                <w:sz w:val="16"/>
                <w:szCs w:val="16"/>
              </w:rPr>
              <w:t>0.085%</w:t>
            </w:r>
          </w:p>
          <w:p w14:paraId="154DC1B2" w14:textId="77777777" w:rsidR="00BF747A" w:rsidRPr="00387688" w:rsidRDefault="00BF747A" w:rsidP="00387688">
            <w:pPr>
              <w:pStyle w:val="BodyText"/>
              <w:spacing w:before="60"/>
              <w:rPr>
                <w:sz w:val="16"/>
                <w:szCs w:val="16"/>
              </w:rPr>
            </w:pPr>
            <w:r w:rsidRPr="00387688">
              <w:rPr>
                <w:sz w:val="16"/>
                <w:szCs w:val="16"/>
              </w:rPr>
              <w:t xml:space="preserve">Per annum of the NAV of the Fund  </w:t>
            </w:r>
          </w:p>
        </w:tc>
        <w:tc>
          <w:tcPr>
            <w:tcW w:w="1134" w:type="dxa"/>
            <w:vMerge w:val="restart"/>
            <w:shd w:val="clear" w:color="auto" w:fill="auto"/>
          </w:tcPr>
          <w:p w14:paraId="630C7C64" w14:textId="77777777" w:rsidR="00BF747A" w:rsidRPr="00387688" w:rsidRDefault="00BF747A" w:rsidP="00387688">
            <w:pPr>
              <w:pStyle w:val="BodyText"/>
              <w:spacing w:before="60"/>
              <w:rPr>
                <w:sz w:val="16"/>
                <w:szCs w:val="16"/>
              </w:rPr>
            </w:pPr>
            <w:r w:rsidRPr="00387688">
              <w:rPr>
                <w:sz w:val="16"/>
                <w:szCs w:val="16"/>
              </w:rPr>
              <w:t>0.0175%</w:t>
            </w:r>
          </w:p>
          <w:p w14:paraId="710CE10A" w14:textId="77777777" w:rsidR="00BF747A" w:rsidRPr="00387688" w:rsidRDefault="00BF747A" w:rsidP="00387688">
            <w:pPr>
              <w:pStyle w:val="BodyText"/>
              <w:spacing w:before="60"/>
              <w:rPr>
                <w:sz w:val="16"/>
                <w:szCs w:val="16"/>
              </w:rPr>
            </w:pPr>
            <w:r w:rsidRPr="00387688">
              <w:rPr>
                <w:sz w:val="16"/>
                <w:szCs w:val="16"/>
              </w:rPr>
              <w:t xml:space="preserve">Per annum of the NAV of the Fund  </w:t>
            </w:r>
          </w:p>
        </w:tc>
        <w:tc>
          <w:tcPr>
            <w:tcW w:w="1134" w:type="dxa"/>
            <w:vMerge w:val="restart"/>
          </w:tcPr>
          <w:p w14:paraId="16223F3C" w14:textId="77777777" w:rsidR="00BF747A" w:rsidRPr="00387688" w:rsidRDefault="00BF747A" w:rsidP="00387688">
            <w:pPr>
              <w:pStyle w:val="BodyText"/>
              <w:spacing w:before="60"/>
              <w:rPr>
                <w:sz w:val="16"/>
                <w:szCs w:val="16"/>
              </w:rPr>
            </w:pPr>
            <w:r w:rsidRPr="00387688">
              <w:rPr>
                <w:sz w:val="16"/>
                <w:szCs w:val="16"/>
              </w:rPr>
              <w:t>0%</w:t>
            </w:r>
          </w:p>
        </w:tc>
        <w:tc>
          <w:tcPr>
            <w:tcW w:w="1134" w:type="dxa"/>
            <w:vMerge w:val="restart"/>
          </w:tcPr>
          <w:p w14:paraId="3AE0AB5A" w14:textId="77777777" w:rsidR="00BF747A" w:rsidRPr="00387688" w:rsidRDefault="00BF747A" w:rsidP="00387688">
            <w:pPr>
              <w:pStyle w:val="BodyText"/>
              <w:spacing w:before="60"/>
              <w:rPr>
                <w:sz w:val="16"/>
                <w:szCs w:val="16"/>
              </w:rPr>
            </w:pPr>
            <w:r w:rsidRPr="00387688">
              <w:rPr>
                <w:sz w:val="16"/>
                <w:szCs w:val="16"/>
              </w:rPr>
              <w:t>Up to 5%</w:t>
            </w:r>
          </w:p>
        </w:tc>
        <w:tc>
          <w:tcPr>
            <w:tcW w:w="1134" w:type="dxa"/>
          </w:tcPr>
          <w:p w14:paraId="581A6B45" w14:textId="77777777" w:rsidR="00BF747A" w:rsidRPr="00387688" w:rsidRDefault="00BF747A" w:rsidP="00387688">
            <w:pPr>
              <w:pStyle w:val="BodyText"/>
              <w:spacing w:before="60"/>
              <w:rPr>
                <w:sz w:val="16"/>
                <w:szCs w:val="16"/>
              </w:rPr>
            </w:pPr>
            <w:r w:rsidRPr="00387688">
              <w:rPr>
                <w:sz w:val="16"/>
                <w:szCs w:val="16"/>
              </w:rPr>
              <w:t>Within the first year from the date of issue of the relevant Shares: up to 3% of the NAV per share</w:t>
            </w:r>
          </w:p>
        </w:tc>
        <w:tc>
          <w:tcPr>
            <w:tcW w:w="993" w:type="dxa"/>
            <w:vMerge w:val="restart"/>
          </w:tcPr>
          <w:p w14:paraId="08920C2A" w14:textId="77777777" w:rsidR="00BF747A" w:rsidRPr="00387688" w:rsidRDefault="00BF747A" w:rsidP="00387688">
            <w:pPr>
              <w:pStyle w:val="BodyText"/>
              <w:spacing w:before="60"/>
              <w:rPr>
                <w:sz w:val="16"/>
                <w:szCs w:val="16"/>
              </w:rPr>
            </w:pPr>
            <w:r w:rsidRPr="00387688">
              <w:rPr>
                <w:sz w:val="16"/>
                <w:szCs w:val="16"/>
              </w:rPr>
              <w:t>Up to 2%</w:t>
            </w:r>
          </w:p>
        </w:tc>
      </w:tr>
      <w:tr w:rsidR="00387688" w:rsidRPr="00387688" w14:paraId="4D57AE78" w14:textId="77777777" w:rsidTr="00387688">
        <w:trPr>
          <w:trHeight w:val="350"/>
        </w:trPr>
        <w:tc>
          <w:tcPr>
            <w:tcW w:w="1277" w:type="dxa"/>
            <w:vMerge/>
          </w:tcPr>
          <w:p w14:paraId="4298A37F" w14:textId="77777777" w:rsidR="00BF747A" w:rsidRPr="00387688" w:rsidRDefault="00BF747A" w:rsidP="00387688">
            <w:pPr>
              <w:pStyle w:val="BodyText"/>
              <w:spacing w:before="60"/>
              <w:rPr>
                <w:sz w:val="16"/>
                <w:szCs w:val="16"/>
              </w:rPr>
            </w:pPr>
          </w:p>
        </w:tc>
        <w:tc>
          <w:tcPr>
            <w:tcW w:w="1275" w:type="dxa"/>
            <w:vMerge/>
          </w:tcPr>
          <w:p w14:paraId="74C520FD" w14:textId="77777777" w:rsidR="00BF747A" w:rsidRPr="00387688" w:rsidRDefault="00BF747A" w:rsidP="00387688">
            <w:pPr>
              <w:pStyle w:val="BodyText"/>
              <w:spacing w:before="60"/>
              <w:rPr>
                <w:sz w:val="16"/>
                <w:szCs w:val="16"/>
              </w:rPr>
            </w:pPr>
          </w:p>
        </w:tc>
        <w:tc>
          <w:tcPr>
            <w:tcW w:w="993" w:type="dxa"/>
            <w:vMerge/>
            <w:shd w:val="clear" w:color="auto" w:fill="auto"/>
          </w:tcPr>
          <w:p w14:paraId="498F92A7" w14:textId="77777777" w:rsidR="00BF747A" w:rsidRPr="00387688" w:rsidRDefault="00BF747A" w:rsidP="00387688">
            <w:pPr>
              <w:pStyle w:val="BodyText"/>
              <w:spacing w:before="60"/>
              <w:rPr>
                <w:sz w:val="16"/>
                <w:szCs w:val="16"/>
              </w:rPr>
            </w:pPr>
          </w:p>
        </w:tc>
        <w:tc>
          <w:tcPr>
            <w:tcW w:w="1275" w:type="dxa"/>
            <w:vMerge/>
          </w:tcPr>
          <w:p w14:paraId="23F9FD8A" w14:textId="77777777" w:rsidR="00BF747A" w:rsidRPr="00387688" w:rsidRDefault="00BF747A" w:rsidP="00387688">
            <w:pPr>
              <w:pStyle w:val="BodyText"/>
              <w:spacing w:before="60"/>
              <w:rPr>
                <w:sz w:val="16"/>
                <w:szCs w:val="16"/>
              </w:rPr>
            </w:pPr>
          </w:p>
        </w:tc>
        <w:tc>
          <w:tcPr>
            <w:tcW w:w="1134" w:type="dxa"/>
            <w:vMerge/>
            <w:shd w:val="clear" w:color="auto" w:fill="auto"/>
          </w:tcPr>
          <w:p w14:paraId="48806E0D" w14:textId="77777777" w:rsidR="00BF747A" w:rsidRPr="00387688" w:rsidRDefault="00BF747A" w:rsidP="00387688">
            <w:pPr>
              <w:pStyle w:val="BodyText"/>
              <w:spacing w:before="60"/>
              <w:rPr>
                <w:sz w:val="16"/>
                <w:szCs w:val="16"/>
              </w:rPr>
            </w:pPr>
          </w:p>
        </w:tc>
        <w:tc>
          <w:tcPr>
            <w:tcW w:w="1134" w:type="dxa"/>
            <w:vMerge/>
          </w:tcPr>
          <w:p w14:paraId="020AB72D" w14:textId="77777777" w:rsidR="00BF747A" w:rsidRPr="00387688" w:rsidRDefault="00BF747A" w:rsidP="00387688">
            <w:pPr>
              <w:pStyle w:val="BodyText"/>
              <w:spacing w:before="60"/>
              <w:rPr>
                <w:sz w:val="16"/>
                <w:szCs w:val="16"/>
              </w:rPr>
            </w:pPr>
          </w:p>
        </w:tc>
        <w:tc>
          <w:tcPr>
            <w:tcW w:w="1134" w:type="dxa"/>
            <w:vMerge/>
          </w:tcPr>
          <w:p w14:paraId="7021F3A4" w14:textId="77777777" w:rsidR="00BF747A" w:rsidRPr="00387688" w:rsidRDefault="00BF747A" w:rsidP="00387688">
            <w:pPr>
              <w:pStyle w:val="BodyText"/>
              <w:spacing w:before="60"/>
              <w:rPr>
                <w:sz w:val="16"/>
                <w:szCs w:val="16"/>
              </w:rPr>
            </w:pPr>
          </w:p>
        </w:tc>
        <w:tc>
          <w:tcPr>
            <w:tcW w:w="1134" w:type="dxa"/>
          </w:tcPr>
          <w:p w14:paraId="618CC08E" w14:textId="77777777" w:rsidR="00BF747A" w:rsidRPr="00387688" w:rsidRDefault="00BF747A" w:rsidP="00387688">
            <w:pPr>
              <w:pStyle w:val="BodyText"/>
              <w:spacing w:before="60"/>
              <w:rPr>
                <w:sz w:val="16"/>
                <w:szCs w:val="16"/>
              </w:rPr>
            </w:pPr>
            <w:r w:rsidRPr="00387688">
              <w:rPr>
                <w:sz w:val="16"/>
                <w:szCs w:val="16"/>
              </w:rPr>
              <w:t xml:space="preserve">Within the second year from the date of issue of the relevant Shares: up to 2% of the </w:t>
            </w:r>
            <w:r w:rsidRPr="00387688">
              <w:rPr>
                <w:sz w:val="16"/>
                <w:szCs w:val="16"/>
              </w:rPr>
              <w:lastRenderedPageBreak/>
              <w:t>NAV per share</w:t>
            </w:r>
          </w:p>
        </w:tc>
        <w:tc>
          <w:tcPr>
            <w:tcW w:w="993" w:type="dxa"/>
            <w:vMerge/>
          </w:tcPr>
          <w:p w14:paraId="6FC40098" w14:textId="77777777" w:rsidR="00BF747A" w:rsidRPr="00387688" w:rsidRDefault="00BF747A" w:rsidP="00387688">
            <w:pPr>
              <w:pStyle w:val="BodyText"/>
              <w:spacing w:before="60"/>
              <w:rPr>
                <w:sz w:val="16"/>
                <w:szCs w:val="16"/>
              </w:rPr>
            </w:pPr>
          </w:p>
        </w:tc>
      </w:tr>
      <w:tr w:rsidR="00387688" w:rsidRPr="00387688" w14:paraId="4DFC6C1D" w14:textId="77777777" w:rsidTr="00387688">
        <w:trPr>
          <w:trHeight w:val="350"/>
        </w:trPr>
        <w:tc>
          <w:tcPr>
            <w:tcW w:w="1277" w:type="dxa"/>
            <w:vMerge/>
          </w:tcPr>
          <w:p w14:paraId="37CD171F" w14:textId="77777777" w:rsidR="00BF747A" w:rsidRPr="00387688" w:rsidRDefault="00BF747A" w:rsidP="00387688">
            <w:pPr>
              <w:pStyle w:val="BodyText"/>
              <w:spacing w:before="60"/>
              <w:rPr>
                <w:sz w:val="16"/>
                <w:szCs w:val="16"/>
              </w:rPr>
            </w:pPr>
          </w:p>
        </w:tc>
        <w:tc>
          <w:tcPr>
            <w:tcW w:w="1275" w:type="dxa"/>
            <w:vMerge/>
          </w:tcPr>
          <w:p w14:paraId="51FCDED2" w14:textId="77777777" w:rsidR="00BF747A" w:rsidRPr="00387688" w:rsidRDefault="00BF747A" w:rsidP="00387688">
            <w:pPr>
              <w:pStyle w:val="BodyText"/>
              <w:spacing w:before="60"/>
              <w:rPr>
                <w:sz w:val="16"/>
                <w:szCs w:val="16"/>
              </w:rPr>
            </w:pPr>
          </w:p>
        </w:tc>
        <w:tc>
          <w:tcPr>
            <w:tcW w:w="993" w:type="dxa"/>
            <w:vMerge/>
            <w:shd w:val="clear" w:color="auto" w:fill="auto"/>
          </w:tcPr>
          <w:p w14:paraId="6CFD00F8" w14:textId="77777777" w:rsidR="00BF747A" w:rsidRPr="00387688" w:rsidRDefault="00BF747A" w:rsidP="00387688">
            <w:pPr>
              <w:pStyle w:val="BodyText"/>
              <w:spacing w:before="60"/>
              <w:rPr>
                <w:sz w:val="16"/>
                <w:szCs w:val="16"/>
              </w:rPr>
            </w:pPr>
          </w:p>
        </w:tc>
        <w:tc>
          <w:tcPr>
            <w:tcW w:w="1275" w:type="dxa"/>
            <w:vMerge/>
          </w:tcPr>
          <w:p w14:paraId="411B0C66" w14:textId="77777777" w:rsidR="00BF747A" w:rsidRPr="00387688" w:rsidRDefault="00BF747A" w:rsidP="00387688">
            <w:pPr>
              <w:pStyle w:val="BodyText"/>
              <w:spacing w:before="60"/>
              <w:rPr>
                <w:sz w:val="16"/>
                <w:szCs w:val="16"/>
              </w:rPr>
            </w:pPr>
          </w:p>
        </w:tc>
        <w:tc>
          <w:tcPr>
            <w:tcW w:w="1134" w:type="dxa"/>
            <w:vMerge/>
            <w:shd w:val="clear" w:color="auto" w:fill="auto"/>
          </w:tcPr>
          <w:p w14:paraId="45B78AE2" w14:textId="77777777" w:rsidR="00BF747A" w:rsidRPr="00387688" w:rsidRDefault="00BF747A" w:rsidP="00387688">
            <w:pPr>
              <w:pStyle w:val="BodyText"/>
              <w:spacing w:before="60"/>
              <w:rPr>
                <w:sz w:val="16"/>
                <w:szCs w:val="16"/>
              </w:rPr>
            </w:pPr>
          </w:p>
        </w:tc>
        <w:tc>
          <w:tcPr>
            <w:tcW w:w="1134" w:type="dxa"/>
            <w:vMerge/>
          </w:tcPr>
          <w:p w14:paraId="2D57D42C" w14:textId="77777777" w:rsidR="00BF747A" w:rsidRPr="00387688" w:rsidRDefault="00BF747A" w:rsidP="00387688">
            <w:pPr>
              <w:pStyle w:val="BodyText"/>
              <w:spacing w:before="60"/>
              <w:rPr>
                <w:sz w:val="16"/>
                <w:szCs w:val="16"/>
              </w:rPr>
            </w:pPr>
          </w:p>
        </w:tc>
        <w:tc>
          <w:tcPr>
            <w:tcW w:w="1134" w:type="dxa"/>
            <w:vMerge/>
          </w:tcPr>
          <w:p w14:paraId="1D736E2F" w14:textId="77777777" w:rsidR="00BF747A" w:rsidRPr="00387688" w:rsidRDefault="00BF747A" w:rsidP="00387688">
            <w:pPr>
              <w:pStyle w:val="BodyText"/>
              <w:spacing w:before="60"/>
              <w:rPr>
                <w:sz w:val="16"/>
                <w:szCs w:val="16"/>
              </w:rPr>
            </w:pPr>
          </w:p>
        </w:tc>
        <w:tc>
          <w:tcPr>
            <w:tcW w:w="1134" w:type="dxa"/>
          </w:tcPr>
          <w:p w14:paraId="7056BE83" w14:textId="77777777" w:rsidR="00BF747A" w:rsidRPr="00387688" w:rsidRDefault="00BF747A" w:rsidP="00387688">
            <w:pPr>
              <w:pStyle w:val="BodyText"/>
              <w:spacing w:before="60"/>
              <w:rPr>
                <w:sz w:val="16"/>
                <w:szCs w:val="16"/>
              </w:rPr>
            </w:pPr>
            <w:r w:rsidRPr="00387688">
              <w:rPr>
                <w:sz w:val="16"/>
                <w:szCs w:val="16"/>
              </w:rPr>
              <w:t>Any time thereafter: up to 1% of the NAV per share</w:t>
            </w:r>
          </w:p>
        </w:tc>
        <w:tc>
          <w:tcPr>
            <w:tcW w:w="993" w:type="dxa"/>
            <w:vMerge/>
          </w:tcPr>
          <w:p w14:paraId="4AD7A5B2" w14:textId="77777777" w:rsidR="00BF747A" w:rsidRPr="00387688" w:rsidRDefault="00BF747A" w:rsidP="00387688">
            <w:pPr>
              <w:pStyle w:val="BodyText"/>
              <w:spacing w:before="60"/>
              <w:rPr>
                <w:sz w:val="16"/>
                <w:szCs w:val="16"/>
              </w:rPr>
            </w:pPr>
          </w:p>
        </w:tc>
      </w:tr>
      <w:tr w:rsidR="00387688" w:rsidRPr="00387688" w14:paraId="4E71E049" w14:textId="77777777" w:rsidTr="00387688">
        <w:trPr>
          <w:trHeight w:val="350"/>
        </w:trPr>
        <w:tc>
          <w:tcPr>
            <w:tcW w:w="1277" w:type="dxa"/>
            <w:vMerge w:val="restart"/>
          </w:tcPr>
          <w:p w14:paraId="67CC7531" w14:textId="77777777" w:rsidR="00BF747A" w:rsidRPr="00387688" w:rsidRDefault="00BF747A" w:rsidP="00387688">
            <w:pPr>
              <w:pStyle w:val="BodyText"/>
              <w:spacing w:before="60"/>
              <w:rPr>
                <w:sz w:val="16"/>
                <w:szCs w:val="16"/>
              </w:rPr>
            </w:pPr>
            <w:r w:rsidRPr="00387688">
              <w:rPr>
                <w:sz w:val="16"/>
                <w:szCs w:val="16"/>
              </w:rPr>
              <w:t>B Accumulating</w:t>
            </w:r>
          </w:p>
        </w:tc>
        <w:tc>
          <w:tcPr>
            <w:tcW w:w="1275" w:type="dxa"/>
            <w:vMerge w:val="restart"/>
          </w:tcPr>
          <w:p w14:paraId="29B8BEC8" w14:textId="77777777" w:rsidR="00BF747A" w:rsidRPr="00387688" w:rsidRDefault="00BF747A" w:rsidP="00387688">
            <w:pPr>
              <w:pStyle w:val="BodyText"/>
              <w:spacing w:before="60"/>
              <w:rPr>
                <w:sz w:val="16"/>
                <w:szCs w:val="16"/>
              </w:rPr>
            </w:pPr>
            <w:r w:rsidRPr="00387688">
              <w:rPr>
                <w:sz w:val="16"/>
                <w:szCs w:val="16"/>
              </w:rPr>
              <w:t>0.25%</w:t>
            </w:r>
          </w:p>
        </w:tc>
        <w:tc>
          <w:tcPr>
            <w:tcW w:w="993" w:type="dxa"/>
            <w:vMerge w:val="restart"/>
            <w:shd w:val="clear" w:color="auto" w:fill="auto"/>
          </w:tcPr>
          <w:p w14:paraId="2F7BBA4D" w14:textId="77777777" w:rsidR="00BF747A" w:rsidRPr="00387688" w:rsidRDefault="00BF747A" w:rsidP="00387688">
            <w:pPr>
              <w:pStyle w:val="BodyText"/>
              <w:spacing w:before="60"/>
              <w:rPr>
                <w:sz w:val="16"/>
                <w:szCs w:val="16"/>
              </w:rPr>
            </w:pPr>
            <w:r w:rsidRPr="00387688">
              <w:rPr>
                <w:sz w:val="16"/>
                <w:szCs w:val="16"/>
              </w:rPr>
              <w:t>0%</w:t>
            </w:r>
          </w:p>
        </w:tc>
        <w:tc>
          <w:tcPr>
            <w:tcW w:w="1275" w:type="dxa"/>
            <w:vMerge w:val="restart"/>
          </w:tcPr>
          <w:p w14:paraId="38A6E5ED" w14:textId="77777777" w:rsidR="00BF747A" w:rsidRPr="00387688" w:rsidRDefault="00BF747A" w:rsidP="00387688">
            <w:pPr>
              <w:pStyle w:val="BodyText"/>
              <w:spacing w:before="60"/>
              <w:rPr>
                <w:sz w:val="16"/>
                <w:szCs w:val="16"/>
              </w:rPr>
            </w:pPr>
            <w:r w:rsidRPr="00387688">
              <w:rPr>
                <w:sz w:val="16"/>
                <w:szCs w:val="16"/>
              </w:rPr>
              <w:t>0.085%</w:t>
            </w:r>
          </w:p>
          <w:p w14:paraId="75CF99A6" w14:textId="77777777" w:rsidR="00BF747A" w:rsidRPr="00387688" w:rsidRDefault="00BF747A" w:rsidP="00387688">
            <w:pPr>
              <w:pStyle w:val="BodyText"/>
              <w:spacing w:before="60"/>
              <w:rPr>
                <w:sz w:val="16"/>
                <w:szCs w:val="16"/>
              </w:rPr>
            </w:pPr>
            <w:r w:rsidRPr="00387688">
              <w:rPr>
                <w:sz w:val="16"/>
                <w:szCs w:val="16"/>
              </w:rPr>
              <w:t xml:space="preserve">Per annum of the NAV of the Fund  </w:t>
            </w:r>
          </w:p>
        </w:tc>
        <w:tc>
          <w:tcPr>
            <w:tcW w:w="1134" w:type="dxa"/>
            <w:vMerge w:val="restart"/>
            <w:shd w:val="clear" w:color="auto" w:fill="auto"/>
          </w:tcPr>
          <w:p w14:paraId="38466C5E" w14:textId="77777777" w:rsidR="00BF747A" w:rsidRPr="00387688" w:rsidRDefault="00BF747A" w:rsidP="00387688">
            <w:pPr>
              <w:pStyle w:val="BodyText"/>
              <w:spacing w:before="60"/>
              <w:rPr>
                <w:sz w:val="16"/>
                <w:szCs w:val="16"/>
              </w:rPr>
            </w:pPr>
            <w:r w:rsidRPr="00387688">
              <w:rPr>
                <w:sz w:val="16"/>
                <w:szCs w:val="16"/>
              </w:rPr>
              <w:t>0.0175%</w:t>
            </w:r>
          </w:p>
          <w:p w14:paraId="00B81DC1" w14:textId="77777777" w:rsidR="00BF747A" w:rsidRPr="00387688" w:rsidRDefault="00BF747A" w:rsidP="00387688">
            <w:pPr>
              <w:pStyle w:val="BodyText"/>
              <w:spacing w:before="60"/>
              <w:rPr>
                <w:sz w:val="16"/>
                <w:szCs w:val="16"/>
              </w:rPr>
            </w:pPr>
            <w:r w:rsidRPr="00387688">
              <w:rPr>
                <w:sz w:val="16"/>
                <w:szCs w:val="16"/>
              </w:rPr>
              <w:t xml:space="preserve">Per annum of the NAV of the Fund  </w:t>
            </w:r>
          </w:p>
        </w:tc>
        <w:tc>
          <w:tcPr>
            <w:tcW w:w="1134" w:type="dxa"/>
            <w:vMerge w:val="restart"/>
          </w:tcPr>
          <w:p w14:paraId="325A3328" w14:textId="77777777" w:rsidR="00BF747A" w:rsidRPr="00387688" w:rsidRDefault="00BF747A" w:rsidP="00387688">
            <w:pPr>
              <w:pStyle w:val="BodyText"/>
              <w:spacing w:before="60"/>
              <w:rPr>
                <w:sz w:val="16"/>
                <w:szCs w:val="16"/>
              </w:rPr>
            </w:pPr>
            <w:r w:rsidRPr="00387688">
              <w:rPr>
                <w:sz w:val="16"/>
                <w:szCs w:val="16"/>
              </w:rPr>
              <w:t>0%</w:t>
            </w:r>
          </w:p>
        </w:tc>
        <w:tc>
          <w:tcPr>
            <w:tcW w:w="1134" w:type="dxa"/>
            <w:vMerge w:val="restart"/>
          </w:tcPr>
          <w:p w14:paraId="4969484B" w14:textId="77777777" w:rsidR="00BF747A" w:rsidRPr="00387688" w:rsidRDefault="00BF747A" w:rsidP="00387688">
            <w:pPr>
              <w:pStyle w:val="BodyText"/>
              <w:spacing w:before="60"/>
              <w:rPr>
                <w:sz w:val="16"/>
                <w:szCs w:val="16"/>
              </w:rPr>
            </w:pPr>
            <w:r w:rsidRPr="00387688">
              <w:rPr>
                <w:sz w:val="16"/>
                <w:szCs w:val="16"/>
              </w:rPr>
              <w:t>Up to 5%</w:t>
            </w:r>
          </w:p>
        </w:tc>
        <w:tc>
          <w:tcPr>
            <w:tcW w:w="1134" w:type="dxa"/>
          </w:tcPr>
          <w:p w14:paraId="67074484" w14:textId="77777777" w:rsidR="00BF747A" w:rsidRPr="00387688" w:rsidRDefault="00BF747A" w:rsidP="00387688">
            <w:pPr>
              <w:pStyle w:val="BodyText"/>
              <w:spacing w:before="60"/>
              <w:rPr>
                <w:sz w:val="16"/>
                <w:szCs w:val="16"/>
              </w:rPr>
            </w:pPr>
            <w:r w:rsidRPr="00387688">
              <w:rPr>
                <w:sz w:val="16"/>
                <w:szCs w:val="16"/>
              </w:rPr>
              <w:t>Within the first year from the date of issue of the relevant Shares: up to 3% of the NAV per share</w:t>
            </w:r>
          </w:p>
        </w:tc>
        <w:tc>
          <w:tcPr>
            <w:tcW w:w="993" w:type="dxa"/>
            <w:vMerge w:val="restart"/>
          </w:tcPr>
          <w:p w14:paraId="1CDC6741" w14:textId="77777777" w:rsidR="00BF747A" w:rsidRPr="00387688" w:rsidRDefault="00BF747A" w:rsidP="00387688">
            <w:pPr>
              <w:pStyle w:val="BodyText"/>
              <w:spacing w:before="60"/>
              <w:rPr>
                <w:sz w:val="16"/>
                <w:szCs w:val="16"/>
              </w:rPr>
            </w:pPr>
            <w:r w:rsidRPr="00387688">
              <w:rPr>
                <w:sz w:val="16"/>
                <w:szCs w:val="16"/>
              </w:rPr>
              <w:t>Up to 2%</w:t>
            </w:r>
          </w:p>
        </w:tc>
      </w:tr>
      <w:tr w:rsidR="00387688" w:rsidRPr="00387688" w14:paraId="69064D08" w14:textId="77777777" w:rsidTr="00387688">
        <w:trPr>
          <w:trHeight w:val="350"/>
        </w:trPr>
        <w:tc>
          <w:tcPr>
            <w:tcW w:w="1277" w:type="dxa"/>
            <w:vMerge/>
          </w:tcPr>
          <w:p w14:paraId="01B628CA" w14:textId="77777777" w:rsidR="00BF747A" w:rsidRPr="00387688" w:rsidRDefault="00BF747A" w:rsidP="00387688">
            <w:pPr>
              <w:pStyle w:val="BodyText"/>
              <w:spacing w:before="60"/>
              <w:rPr>
                <w:sz w:val="16"/>
                <w:szCs w:val="16"/>
              </w:rPr>
            </w:pPr>
          </w:p>
        </w:tc>
        <w:tc>
          <w:tcPr>
            <w:tcW w:w="1275" w:type="dxa"/>
            <w:vMerge/>
          </w:tcPr>
          <w:p w14:paraId="44477FCF" w14:textId="77777777" w:rsidR="00BF747A" w:rsidRPr="00387688" w:rsidRDefault="00BF747A" w:rsidP="00387688">
            <w:pPr>
              <w:pStyle w:val="BodyText"/>
              <w:spacing w:before="60"/>
              <w:rPr>
                <w:sz w:val="16"/>
                <w:szCs w:val="16"/>
              </w:rPr>
            </w:pPr>
          </w:p>
        </w:tc>
        <w:tc>
          <w:tcPr>
            <w:tcW w:w="993" w:type="dxa"/>
            <w:vMerge/>
            <w:shd w:val="clear" w:color="auto" w:fill="auto"/>
          </w:tcPr>
          <w:p w14:paraId="05FF0B69" w14:textId="77777777" w:rsidR="00BF747A" w:rsidRPr="00387688" w:rsidRDefault="00BF747A" w:rsidP="00387688">
            <w:pPr>
              <w:pStyle w:val="BodyText"/>
              <w:spacing w:before="60"/>
              <w:rPr>
                <w:sz w:val="16"/>
                <w:szCs w:val="16"/>
              </w:rPr>
            </w:pPr>
          </w:p>
        </w:tc>
        <w:tc>
          <w:tcPr>
            <w:tcW w:w="1275" w:type="dxa"/>
            <w:vMerge/>
          </w:tcPr>
          <w:p w14:paraId="24657225" w14:textId="77777777" w:rsidR="00BF747A" w:rsidRPr="00387688" w:rsidRDefault="00BF747A" w:rsidP="00387688">
            <w:pPr>
              <w:pStyle w:val="BodyText"/>
              <w:spacing w:before="60"/>
              <w:rPr>
                <w:sz w:val="16"/>
                <w:szCs w:val="16"/>
              </w:rPr>
            </w:pPr>
          </w:p>
        </w:tc>
        <w:tc>
          <w:tcPr>
            <w:tcW w:w="1134" w:type="dxa"/>
            <w:vMerge/>
            <w:shd w:val="clear" w:color="auto" w:fill="auto"/>
          </w:tcPr>
          <w:p w14:paraId="62D8B55A" w14:textId="77777777" w:rsidR="00BF747A" w:rsidRPr="00387688" w:rsidRDefault="00BF747A" w:rsidP="00387688">
            <w:pPr>
              <w:pStyle w:val="BodyText"/>
              <w:spacing w:before="60"/>
              <w:rPr>
                <w:sz w:val="16"/>
                <w:szCs w:val="16"/>
              </w:rPr>
            </w:pPr>
          </w:p>
        </w:tc>
        <w:tc>
          <w:tcPr>
            <w:tcW w:w="1134" w:type="dxa"/>
            <w:vMerge/>
          </w:tcPr>
          <w:p w14:paraId="2EB23B94" w14:textId="77777777" w:rsidR="00BF747A" w:rsidRPr="00387688" w:rsidRDefault="00BF747A" w:rsidP="00387688">
            <w:pPr>
              <w:pStyle w:val="BodyText"/>
              <w:spacing w:before="60"/>
              <w:rPr>
                <w:sz w:val="16"/>
                <w:szCs w:val="16"/>
              </w:rPr>
            </w:pPr>
          </w:p>
        </w:tc>
        <w:tc>
          <w:tcPr>
            <w:tcW w:w="1134" w:type="dxa"/>
            <w:vMerge/>
          </w:tcPr>
          <w:p w14:paraId="06A4563D" w14:textId="77777777" w:rsidR="00BF747A" w:rsidRPr="00387688" w:rsidRDefault="00BF747A" w:rsidP="00387688">
            <w:pPr>
              <w:pStyle w:val="BodyText"/>
              <w:spacing w:before="60"/>
              <w:rPr>
                <w:sz w:val="16"/>
                <w:szCs w:val="16"/>
              </w:rPr>
            </w:pPr>
          </w:p>
        </w:tc>
        <w:tc>
          <w:tcPr>
            <w:tcW w:w="1134" w:type="dxa"/>
          </w:tcPr>
          <w:p w14:paraId="698D21D9" w14:textId="77777777" w:rsidR="00BF747A" w:rsidRPr="00387688" w:rsidRDefault="00BF747A" w:rsidP="00387688">
            <w:pPr>
              <w:pStyle w:val="BodyText"/>
              <w:spacing w:before="60"/>
              <w:rPr>
                <w:sz w:val="16"/>
                <w:szCs w:val="16"/>
              </w:rPr>
            </w:pPr>
            <w:r w:rsidRPr="00387688">
              <w:rPr>
                <w:sz w:val="16"/>
                <w:szCs w:val="16"/>
              </w:rPr>
              <w:t>Within the second year from the date of issue of the relevant Shares: up to 2% of the NAV per share</w:t>
            </w:r>
          </w:p>
        </w:tc>
        <w:tc>
          <w:tcPr>
            <w:tcW w:w="993" w:type="dxa"/>
            <w:vMerge/>
          </w:tcPr>
          <w:p w14:paraId="66586ACE" w14:textId="77777777" w:rsidR="00BF747A" w:rsidRPr="00387688" w:rsidRDefault="00BF747A" w:rsidP="00387688">
            <w:pPr>
              <w:pStyle w:val="BodyText"/>
              <w:spacing w:before="60"/>
              <w:rPr>
                <w:sz w:val="16"/>
                <w:szCs w:val="16"/>
              </w:rPr>
            </w:pPr>
          </w:p>
        </w:tc>
      </w:tr>
      <w:tr w:rsidR="00387688" w:rsidRPr="00387688" w14:paraId="5FBFC14C" w14:textId="77777777" w:rsidTr="00387688">
        <w:trPr>
          <w:trHeight w:val="350"/>
        </w:trPr>
        <w:tc>
          <w:tcPr>
            <w:tcW w:w="1277" w:type="dxa"/>
            <w:vMerge/>
          </w:tcPr>
          <w:p w14:paraId="31C610D6" w14:textId="77777777" w:rsidR="00BF747A" w:rsidRPr="00387688" w:rsidRDefault="00BF747A" w:rsidP="00387688">
            <w:pPr>
              <w:pStyle w:val="BodyText"/>
              <w:spacing w:before="60"/>
              <w:rPr>
                <w:sz w:val="16"/>
                <w:szCs w:val="16"/>
              </w:rPr>
            </w:pPr>
          </w:p>
        </w:tc>
        <w:tc>
          <w:tcPr>
            <w:tcW w:w="1275" w:type="dxa"/>
            <w:vMerge/>
          </w:tcPr>
          <w:p w14:paraId="1680AEEC" w14:textId="77777777" w:rsidR="00BF747A" w:rsidRPr="00387688" w:rsidRDefault="00BF747A" w:rsidP="00387688">
            <w:pPr>
              <w:pStyle w:val="BodyText"/>
              <w:spacing w:before="60"/>
              <w:rPr>
                <w:sz w:val="16"/>
                <w:szCs w:val="16"/>
              </w:rPr>
            </w:pPr>
          </w:p>
        </w:tc>
        <w:tc>
          <w:tcPr>
            <w:tcW w:w="993" w:type="dxa"/>
            <w:vMerge/>
            <w:shd w:val="clear" w:color="auto" w:fill="auto"/>
          </w:tcPr>
          <w:p w14:paraId="61C34AA8" w14:textId="77777777" w:rsidR="00BF747A" w:rsidRPr="00387688" w:rsidRDefault="00BF747A" w:rsidP="00387688">
            <w:pPr>
              <w:pStyle w:val="BodyText"/>
              <w:spacing w:before="60"/>
              <w:rPr>
                <w:sz w:val="16"/>
                <w:szCs w:val="16"/>
              </w:rPr>
            </w:pPr>
          </w:p>
        </w:tc>
        <w:tc>
          <w:tcPr>
            <w:tcW w:w="1275" w:type="dxa"/>
            <w:vMerge/>
          </w:tcPr>
          <w:p w14:paraId="1C13EE58" w14:textId="77777777" w:rsidR="00BF747A" w:rsidRPr="00387688" w:rsidRDefault="00BF747A" w:rsidP="00387688">
            <w:pPr>
              <w:pStyle w:val="BodyText"/>
              <w:spacing w:before="60"/>
              <w:rPr>
                <w:sz w:val="16"/>
                <w:szCs w:val="16"/>
              </w:rPr>
            </w:pPr>
          </w:p>
        </w:tc>
        <w:tc>
          <w:tcPr>
            <w:tcW w:w="1134" w:type="dxa"/>
            <w:vMerge/>
            <w:shd w:val="clear" w:color="auto" w:fill="auto"/>
          </w:tcPr>
          <w:p w14:paraId="43AB5B3E" w14:textId="77777777" w:rsidR="00BF747A" w:rsidRPr="00387688" w:rsidRDefault="00BF747A" w:rsidP="00387688">
            <w:pPr>
              <w:pStyle w:val="BodyText"/>
              <w:spacing w:before="60"/>
              <w:rPr>
                <w:sz w:val="16"/>
                <w:szCs w:val="16"/>
              </w:rPr>
            </w:pPr>
          </w:p>
        </w:tc>
        <w:tc>
          <w:tcPr>
            <w:tcW w:w="1134" w:type="dxa"/>
            <w:vMerge/>
          </w:tcPr>
          <w:p w14:paraId="1FD838FC" w14:textId="77777777" w:rsidR="00BF747A" w:rsidRPr="00387688" w:rsidRDefault="00BF747A" w:rsidP="00387688">
            <w:pPr>
              <w:pStyle w:val="BodyText"/>
              <w:spacing w:before="60"/>
              <w:rPr>
                <w:sz w:val="16"/>
                <w:szCs w:val="16"/>
              </w:rPr>
            </w:pPr>
          </w:p>
        </w:tc>
        <w:tc>
          <w:tcPr>
            <w:tcW w:w="1134" w:type="dxa"/>
            <w:vMerge/>
          </w:tcPr>
          <w:p w14:paraId="450EDEC2" w14:textId="77777777" w:rsidR="00BF747A" w:rsidRPr="00387688" w:rsidRDefault="00BF747A" w:rsidP="00387688">
            <w:pPr>
              <w:pStyle w:val="BodyText"/>
              <w:spacing w:before="60"/>
              <w:rPr>
                <w:sz w:val="16"/>
                <w:szCs w:val="16"/>
              </w:rPr>
            </w:pPr>
          </w:p>
        </w:tc>
        <w:tc>
          <w:tcPr>
            <w:tcW w:w="1134" w:type="dxa"/>
          </w:tcPr>
          <w:p w14:paraId="66848FB1" w14:textId="77777777" w:rsidR="00BF747A" w:rsidRPr="00387688" w:rsidRDefault="00BF747A" w:rsidP="00387688">
            <w:pPr>
              <w:pStyle w:val="BodyText"/>
              <w:spacing w:before="60"/>
              <w:rPr>
                <w:sz w:val="16"/>
                <w:szCs w:val="16"/>
              </w:rPr>
            </w:pPr>
            <w:r w:rsidRPr="00387688">
              <w:rPr>
                <w:sz w:val="16"/>
                <w:szCs w:val="16"/>
              </w:rPr>
              <w:t>Any time thereafter: up to 1% of the NAV per share</w:t>
            </w:r>
          </w:p>
        </w:tc>
        <w:tc>
          <w:tcPr>
            <w:tcW w:w="993" w:type="dxa"/>
            <w:vMerge/>
          </w:tcPr>
          <w:p w14:paraId="068963A1" w14:textId="77777777" w:rsidR="00BF747A" w:rsidRPr="00387688" w:rsidRDefault="00BF747A" w:rsidP="00387688">
            <w:pPr>
              <w:pStyle w:val="BodyText"/>
              <w:spacing w:before="60"/>
              <w:rPr>
                <w:sz w:val="16"/>
                <w:szCs w:val="16"/>
              </w:rPr>
            </w:pPr>
          </w:p>
        </w:tc>
      </w:tr>
      <w:tr w:rsidR="00387688" w:rsidRPr="00387688" w14:paraId="01F58EB9" w14:textId="77777777" w:rsidTr="00387688">
        <w:trPr>
          <w:trHeight w:val="350"/>
        </w:trPr>
        <w:tc>
          <w:tcPr>
            <w:tcW w:w="1277" w:type="dxa"/>
            <w:vMerge w:val="restart"/>
          </w:tcPr>
          <w:p w14:paraId="5A676816" w14:textId="77777777" w:rsidR="00BF747A" w:rsidRPr="00387688" w:rsidRDefault="00BF747A" w:rsidP="00387688">
            <w:pPr>
              <w:pStyle w:val="BodyText"/>
              <w:spacing w:before="60"/>
              <w:rPr>
                <w:sz w:val="16"/>
                <w:szCs w:val="16"/>
              </w:rPr>
            </w:pPr>
            <w:r w:rsidRPr="00387688">
              <w:rPr>
                <w:sz w:val="16"/>
                <w:szCs w:val="16"/>
              </w:rPr>
              <w:t>B Distributing</w:t>
            </w:r>
          </w:p>
        </w:tc>
        <w:tc>
          <w:tcPr>
            <w:tcW w:w="1275" w:type="dxa"/>
            <w:vMerge w:val="restart"/>
          </w:tcPr>
          <w:p w14:paraId="4C10E7E9" w14:textId="77777777" w:rsidR="00BF747A" w:rsidRPr="00387688" w:rsidRDefault="00BF747A" w:rsidP="00387688">
            <w:pPr>
              <w:pStyle w:val="BodyText"/>
              <w:spacing w:before="60"/>
              <w:rPr>
                <w:sz w:val="16"/>
                <w:szCs w:val="16"/>
              </w:rPr>
            </w:pPr>
            <w:r w:rsidRPr="00387688">
              <w:rPr>
                <w:sz w:val="16"/>
                <w:szCs w:val="16"/>
              </w:rPr>
              <w:t>0.25%</w:t>
            </w:r>
          </w:p>
        </w:tc>
        <w:tc>
          <w:tcPr>
            <w:tcW w:w="993" w:type="dxa"/>
            <w:vMerge w:val="restart"/>
            <w:shd w:val="clear" w:color="auto" w:fill="auto"/>
          </w:tcPr>
          <w:p w14:paraId="3F9DC045" w14:textId="77777777" w:rsidR="00BF747A" w:rsidRPr="00387688" w:rsidRDefault="00BF747A" w:rsidP="00387688">
            <w:pPr>
              <w:pStyle w:val="BodyText"/>
              <w:spacing w:before="60"/>
              <w:rPr>
                <w:sz w:val="16"/>
                <w:szCs w:val="16"/>
              </w:rPr>
            </w:pPr>
            <w:r w:rsidRPr="00387688">
              <w:rPr>
                <w:sz w:val="16"/>
                <w:szCs w:val="16"/>
              </w:rPr>
              <w:t>0%</w:t>
            </w:r>
          </w:p>
        </w:tc>
        <w:tc>
          <w:tcPr>
            <w:tcW w:w="1275" w:type="dxa"/>
            <w:vMerge w:val="restart"/>
          </w:tcPr>
          <w:p w14:paraId="21E5DCC0" w14:textId="77777777" w:rsidR="00BF747A" w:rsidRPr="00387688" w:rsidRDefault="00BF747A" w:rsidP="00387688">
            <w:pPr>
              <w:pStyle w:val="BodyText"/>
              <w:spacing w:before="60"/>
              <w:rPr>
                <w:sz w:val="16"/>
                <w:szCs w:val="16"/>
              </w:rPr>
            </w:pPr>
            <w:r w:rsidRPr="00387688">
              <w:rPr>
                <w:sz w:val="16"/>
                <w:szCs w:val="16"/>
              </w:rPr>
              <w:t>0.085%</w:t>
            </w:r>
          </w:p>
          <w:p w14:paraId="0A5288BF" w14:textId="77777777" w:rsidR="00BF747A" w:rsidRPr="00387688" w:rsidRDefault="00BF747A" w:rsidP="00387688">
            <w:pPr>
              <w:pStyle w:val="BodyText"/>
              <w:spacing w:before="60"/>
              <w:rPr>
                <w:sz w:val="16"/>
                <w:szCs w:val="16"/>
              </w:rPr>
            </w:pPr>
            <w:r w:rsidRPr="00387688">
              <w:rPr>
                <w:sz w:val="16"/>
                <w:szCs w:val="16"/>
              </w:rPr>
              <w:t xml:space="preserve">Per annum of the NAV of the Fund  </w:t>
            </w:r>
          </w:p>
        </w:tc>
        <w:tc>
          <w:tcPr>
            <w:tcW w:w="1134" w:type="dxa"/>
            <w:vMerge w:val="restart"/>
            <w:shd w:val="clear" w:color="auto" w:fill="auto"/>
          </w:tcPr>
          <w:p w14:paraId="1B54B672" w14:textId="77777777" w:rsidR="00BF747A" w:rsidRPr="00387688" w:rsidRDefault="00BF747A" w:rsidP="00387688">
            <w:pPr>
              <w:pStyle w:val="BodyText"/>
              <w:spacing w:before="60"/>
              <w:rPr>
                <w:sz w:val="16"/>
                <w:szCs w:val="16"/>
              </w:rPr>
            </w:pPr>
            <w:r w:rsidRPr="00387688">
              <w:rPr>
                <w:sz w:val="16"/>
                <w:szCs w:val="16"/>
              </w:rPr>
              <w:t>0.0175%</w:t>
            </w:r>
          </w:p>
          <w:p w14:paraId="1BE7E997" w14:textId="77777777" w:rsidR="00BF747A" w:rsidRPr="00387688" w:rsidRDefault="00BF747A" w:rsidP="00387688">
            <w:pPr>
              <w:pStyle w:val="BodyText"/>
              <w:spacing w:before="60"/>
              <w:rPr>
                <w:sz w:val="16"/>
                <w:szCs w:val="16"/>
              </w:rPr>
            </w:pPr>
            <w:r w:rsidRPr="00387688">
              <w:rPr>
                <w:sz w:val="16"/>
                <w:szCs w:val="16"/>
              </w:rPr>
              <w:t xml:space="preserve">Per annum of the NAV of the Fund  </w:t>
            </w:r>
          </w:p>
        </w:tc>
        <w:tc>
          <w:tcPr>
            <w:tcW w:w="1134" w:type="dxa"/>
            <w:vMerge w:val="restart"/>
          </w:tcPr>
          <w:p w14:paraId="2AF905D9" w14:textId="77777777" w:rsidR="00BF747A" w:rsidRPr="00387688" w:rsidRDefault="00BF747A" w:rsidP="00387688">
            <w:pPr>
              <w:pStyle w:val="BodyText"/>
              <w:spacing w:before="60"/>
              <w:rPr>
                <w:sz w:val="16"/>
                <w:szCs w:val="16"/>
              </w:rPr>
            </w:pPr>
            <w:r w:rsidRPr="00387688">
              <w:rPr>
                <w:sz w:val="16"/>
                <w:szCs w:val="16"/>
              </w:rPr>
              <w:t>0%</w:t>
            </w:r>
          </w:p>
        </w:tc>
        <w:tc>
          <w:tcPr>
            <w:tcW w:w="1134" w:type="dxa"/>
            <w:vMerge w:val="restart"/>
          </w:tcPr>
          <w:p w14:paraId="2E620DF4" w14:textId="77777777" w:rsidR="00BF747A" w:rsidRPr="00387688" w:rsidRDefault="00BF747A" w:rsidP="00387688">
            <w:pPr>
              <w:pStyle w:val="BodyText"/>
              <w:spacing w:before="60"/>
              <w:rPr>
                <w:sz w:val="16"/>
                <w:szCs w:val="16"/>
              </w:rPr>
            </w:pPr>
            <w:r w:rsidRPr="00387688">
              <w:rPr>
                <w:sz w:val="16"/>
                <w:szCs w:val="16"/>
              </w:rPr>
              <w:t>Up to 5%</w:t>
            </w:r>
          </w:p>
        </w:tc>
        <w:tc>
          <w:tcPr>
            <w:tcW w:w="1134" w:type="dxa"/>
          </w:tcPr>
          <w:p w14:paraId="02BE255B" w14:textId="77777777" w:rsidR="00BF747A" w:rsidRPr="00387688" w:rsidRDefault="00BF747A" w:rsidP="00387688">
            <w:pPr>
              <w:pStyle w:val="BodyText"/>
              <w:spacing w:before="60"/>
              <w:rPr>
                <w:sz w:val="16"/>
                <w:szCs w:val="16"/>
              </w:rPr>
            </w:pPr>
            <w:r w:rsidRPr="00387688">
              <w:rPr>
                <w:sz w:val="16"/>
                <w:szCs w:val="16"/>
              </w:rPr>
              <w:t>Within the first year from the date of issue of the relevant Shares: up to 3% of the NAV per share</w:t>
            </w:r>
          </w:p>
        </w:tc>
        <w:tc>
          <w:tcPr>
            <w:tcW w:w="993" w:type="dxa"/>
            <w:vMerge w:val="restart"/>
          </w:tcPr>
          <w:p w14:paraId="53ABD41F" w14:textId="77777777" w:rsidR="00BF747A" w:rsidRPr="00387688" w:rsidRDefault="00BF747A" w:rsidP="00387688">
            <w:pPr>
              <w:pStyle w:val="BodyText"/>
              <w:spacing w:before="60"/>
              <w:rPr>
                <w:sz w:val="16"/>
                <w:szCs w:val="16"/>
              </w:rPr>
            </w:pPr>
            <w:r w:rsidRPr="00387688">
              <w:rPr>
                <w:sz w:val="16"/>
                <w:szCs w:val="16"/>
              </w:rPr>
              <w:t>Up to 2%</w:t>
            </w:r>
          </w:p>
        </w:tc>
      </w:tr>
      <w:tr w:rsidR="00387688" w:rsidRPr="00387688" w14:paraId="51FA818F" w14:textId="77777777" w:rsidTr="00387688">
        <w:trPr>
          <w:trHeight w:val="350"/>
        </w:trPr>
        <w:tc>
          <w:tcPr>
            <w:tcW w:w="1277" w:type="dxa"/>
            <w:vMerge/>
          </w:tcPr>
          <w:p w14:paraId="4470F113" w14:textId="77777777" w:rsidR="00BF747A" w:rsidRPr="00387688" w:rsidRDefault="00BF747A" w:rsidP="00387688">
            <w:pPr>
              <w:pStyle w:val="BodyText"/>
              <w:spacing w:before="60"/>
              <w:rPr>
                <w:sz w:val="16"/>
                <w:szCs w:val="16"/>
              </w:rPr>
            </w:pPr>
          </w:p>
        </w:tc>
        <w:tc>
          <w:tcPr>
            <w:tcW w:w="1275" w:type="dxa"/>
            <w:vMerge/>
          </w:tcPr>
          <w:p w14:paraId="3BDD43A4" w14:textId="77777777" w:rsidR="00BF747A" w:rsidRPr="00387688" w:rsidRDefault="00BF747A" w:rsidP="00387688">
            <w:pPr>
              <w:pStyle w:val="BodyText"/>
              <w:spacing w:before="60"/>
              <w:rPr>
                <w:sz w:val="16"/>
                <w:szCs w:val="16"/>
              </w:rPr>
            </w:pPr>
          </w:p>
        </w:tc>
        <w:tc>
          <w:tcPr>
            <w:tcW w:w="993" w:type="dxa"/>
            <w:vMerge/>
            <w:shd w:val="clear" w:color="auto" w:fill="auto"/>
          </w:tcPr>
          <w:p w14:paraId="3278BDF9" w14:textId="77777777" w:rsidR="00BF747A" w:rsidRPr="00387688" w:rsidRDefault="00BF747A" w:rsidP="00387688">
            <w:pPr>
              <w:pStyle w:val="BodyText"/>
              <w:spacing w:before="60"/>
              <w:rPr>
                <w:sz w:val="16"/>
                <w:szCs w:val="16"/>
              </w:rPr>
            </w:pPr>
          </w:p>
        </w:tc>
        <w:tc>
          <w:tcPr>
            <w:tcW w:w="1275" w:type="dxa"/>
            <w:vMerge/>
          </w:tcPr>
          <w:p w14:paraId="5D1CD9AA" w14:textId="77777777" w:rsidR="00BF747A" w:rsidRPr="00387688" w:rsidRDefault="00BF747A" w:rsidP="00387688">
            <w:pPr>
              <w:pStyle w:val="BodyText"/>
              <w:spacing w:before="60"/>
              <w:rPr>
                <w:sz w:val="16"/>
                <w:szCs w:val="16"/>
              </w:rPr>
            </w:pPr>
          </w:p>
        </w:tc>
        <w:tc>
          <w:tcPr>
            <w:tcW w:w="1134" w:type="dxa"/>
            <w:vMerge/>
            <w:shd w:val="clear" w:color="auto" w:fill="auto"/>
          </w:tcPr>
          <w:p w14:paraId="36D7314A" w14:textId="77777777" w:rsidR="00BF747A" w:rsidRPr="00387688" w:rsidRDefault="00BF747A" w:rsidP="00387688">
            <w:pPr>
              <w:pStyle w:val="BodyText"/>
              <w:spacing w:before="60"/>
              <w:rPr>
                <w:sz w:val="16"/>
                <w:szCs w:val="16"/>
              </w:rPr>
            </w:pPr>
          </w:p>
        </w:tc>
        <w:tc>
          <w:tcPr>
            <w:tcW w:w="1134" w:type="dxa"/>
            <w:vMerge/>
          </w:tcPr>
          <w:p w14:paraId="788AB840" w14:textId="77777777" w:rsidR="00BF747A" w:rsidRPr="00387688" w:rsidRDefault="00BF747A" w:rsidP="00387688">
            <w:pPr>
              <w:pStyle w:val="BodyText"/>
              <w:spacing w:before="60"/>
              <w:rPr>
                <w:sz w:val="16"/>
                <w:szCs w:val="16"/>
              </w:rPr>
            </w:pPr>
          </w:p>
        </w:tc>
        <w:tc>
          <w:tcPr>
            <w:tcW w:w="1134" w:type="dxa"/>
            <w:vMerge/>
          </w:tcPr>
          <w:p w14:paraId="7CCB5D51" w14:textId="77777777" w:rsidR="00BF747A" w:rsidRPr="00387688" w:rsidRDefault="00BF747A" w:rsidP="00387688">
            <w:pPr>
              <w:pStyle w:val="BodyText"/>
              <w:spacing w:before="60"/>
              <w:rPr>
                <w:sz w:val="16"/>
                <w:szCs w:val="16"/>
              </w:rPr>
            </w:pPr>
          </w:p>
        </w:tc>
        <w:tc>
          <w:tcPr>
            <w:tcW w:w="1134" w:type="dxa"/>
          </w:tcPr>
          <w:p w14:paraId="20C7E630" w14:textId="77777777" w:rsidR="00BF747A" w:rsidRPr="00387688" w:rsidRDefault="00BF747A" w:rsidP="00387688">
            <w:pPr>
              <w:pStyle w:val="BodyText"/>
              <w:spacing w:before="60"/>
              <w:rPr>
                <w:sz w:val="16"/>
                <w:szCs w:val="16"/>
              </w:rPr>
            </w:pPr>
            <w:r w:rsidRPr="00387688">
              <w:rPr>
                <w:sz w:val="16"/>
                <w:szCs w:val="16"/>
              </w:rPr>
              <w:t>Within the second year from the date of issue of the relevant Shares: up to 2% of the NAV per share</w:t>
            </w:r>
          </w:p>
        </w:tc>
        <w:tc>
          <w:tcPr>
            <w:tcW w:w="993" w:type="dxa"/>
            <w:vMerge/>
          </w:tcPr>
          <w:p w14:paraId="2FD6795C" w14:textId="77777777" w:rsidR="00BF747A" w:rsidRPr="00387688" w:rsidRDefault="00BF747A" w:rsidP="00387688">
            <w:pPr>
              <w:pStyle w:val="BodyText"/>
              <w:spacing w:before="60"/>
              <w:rPr>
                <w:sz w:val="16"/>
                <w:szCs w:val="16"/>
              </w:rPr>
            </w:pPr>
          </w:p>
        </w:tc>
      </w:tr>
      <w:tr w:rsidR="00387688" w:rsidRPr="00387688" w14:paraId="4898B5B2" w14:textId="77777777" w:rsidTr="00387688">
        <w:trPr>
          <w:trHeight w:val="350"/>
        </w:trPr>
        <w:tc>
          <w:tcPr>
            <w:tcW w:w="1277" w:type="dxa"/>
            <w:vMerge/>
          </w:tcPr>
          <w:p w14:paraId="12491B33" w14:textId="77777777" w:rsidR="00BF747A" w:rsidRPr="00387688" w:rsidRDefault="00BF747A" w:rsidP="00387688">
            <w:pPr>
              <w:pStyle w:val="BodyText"/>
              <w:spacing w:before="60"/>
              <w:rPr>
                <w:sz w:val="16"/>
                <w:szCs w:val="16"/>
              </w:rPr>
            </w:pPr>
          </w:p>
        </w:tc>
        <w:tc>
          <w:tcPr>
            <w:tcW w:w="1275" w:type="dxa"/>
            <w:vMerge/>
          </w:tcPr>
          <w:p w14:paraId="19A53B9C" w14:textId="77777777" w:rsidR="00BF747A" w:rsidRPr="00387688" w:rsidRDefault="00BF747A" w:rsidP="00387688">
            <w:pPr>
              <w:pStyle w:val="BodyText"/>
              <w:spacing w:before="60"/>
              <w:rPr>
                <w:sz w:val="16"/>
                <w:szCs w:val="16"/>
              </w:rPr>
            </w:pPr>
          </w:p>
        </w:tc>
        <w:tc>
          <w:tcPr>
            <w:tcW w:w="993" w:type="dxa"/>
            <w:vMerge/>
            <w:shd w:val="clear" w:color="auto" w:fill="auto"/>
          </w:tcPr>
          <w:p w14:paraId="72EC9F78" w14:textId="77777777" w:rsidR="00BF747A" w:rsidRPr="00387688" w:rsidRDefault="00BF747A" w:rsidP="00387688">
            <w:pPr>
              <w:pStyle w:val="BodyText"/>
              <w:spacing w:before="60"/>
              <w:rPr>
                <w:sz w:val="16"/>
                <w:szCs w:val="16"/>
              </w:rPr>
            </w:pPr>
          </w:p>
        </w:tc>
        <w:tc>
          <w:tcPr>
            <w:tcW w:w="1275" w:type="dxa"/>
            <w:vMerge/>
          </w:tcPr>
          <w:p w14:paraId="7AAEA997" w14:textId="77777777" w:rsidR="00BF747A" w:rsidRPr="00387688" w:rsidRDefault="00BF747A" w:rsidP="00387688">
            <w:pPr>
              <w:pStyle w:val="BodyText"/>
              <w:spacing w:before="60"/>
              <w:rPr>
                <w:sz w:val="16"/>
                <w:szCs w:val="16"/>
              </w:rPr>
            </w:pPr>
          </w:p>
        </w:tc>
        <w:tc>
          <w:tcPr>
            <w:tcW w:w="1134" w:type="dxa"/>
            <w:vMerge/>
            <w:shd w:val="clear" w:color="auto" w:fill="auto"/>
          </w:tcPr>
          <w:p w14:paraId="19ACEE62" w14:textId="77777777" w:rsidR="00BF747A" w:rsidRPr="00387688" w:rsidRDefault="00BF747A" w:rsidP="00387688">
            <w:pPr>
              <w:pStyle w:val="BodyText"/>
              <w:spacing w:before="60"/>
              <w:rPr>
                <w:sz w:val="16"/>
                <w:szCs w:val="16"/>
              </w:rPr>
            </w:pPr>
          </w:p>
        </w:tc>
        <w:tc>
          <w:tcPr>
            <w:tcW w:w="1134" w:type="dxa"/>
            <w:vMerge/>
          </w:tcPr>
          <w:p w14:paraId="1A41E811" w14:textId="77777777" w:rsidR="00BF747A" w:rsidRPr="00387688" w:rsidRDefault="00BF747A" w:rsidP="00387688">
            <w:pPr>
              <w:pStyle w:val="BodyText"/>
              <w:spacing w:before="60"/>
              <w:rPr>
                <w:sz w:val="16"/>
                <w:szCs w:val="16"/>
              </w:rPr>
            </w:pPr>
          </w:p>
        </w:tc>
        <w:tc>
          <w:tcPr>
            <w:tcW w:w="1134" w:type="dxa"/>
            <w:vMerge/>
          </w:tcPr>
          <w:p w14:paraId="6D708C12" w14:textId="77777777" w:rsidR="00BF747A" w:rsidRPr="00387688" w:rsidRDefault="00BF747A" w:rsidP="00387688">
            <w:pPr>
              <w:pStyle w:val="BodyText"/>
              <w:spacing w:before="60"/>
              <w:rPr>
                <w:sz w:val="16"/>
                <w:szCs w:val="16"/>
              </w:rPr>
            </w:pPr>
          </w:p>
        </w:tc>
        <w:tc>
          <w:tcPr>
            <w:tcW w:w="1134" w:type="dxa"/>
          </w:tcPr>
          <w:p w14:paraId="11BA7BB6" w14:textId="77777777" w:rsidR="00BF747A" w:rsidRPr="00387688" w:rsidRDefault="00BF747A" w:rsidP="00387688">
            <w:pPr>
              <w:pStyle w:val="BodyText"/>
              <w:spacing w:before="60"/>
              <w:rPr>
                <w:sz w:val="16"/>
                <w:szCs w:val="16"/>
              </w:rPr>
            </w:pPr>
            <w:r w:rsidRPr="00387688">
              <w:rPr>
                <w:sz w:val="16"/>
                <w:szCs w:val="16"/>
              </w:rPr>
              <w:t>Any time thereafter: up to 1% of the NAV per share</w:t>
            </w:r>
          </w:p>
        </w:tc>
        <w:tc>
          <w:tcPr>
            <w:tcW w:w="993" w:type="dxa"/>
            <w:vMerge/>
          </w:tcPr>
          <w:p w14:paraId="3A28C19F" w14:textId="77777777" w:rsidR="00BF747A" w:rsidRPr="00387688" w:rsidRDefault="00BF747A" w:rsidP="00387688">
            <w:pPr>
              <w:pStyle w:val="BodyText"/>
              <w:spacing w:before="60"/>
              <w:rPr>
                <w:sz w:val="16"/>
                <w:szCs w:val="16"/>
              </w:rPr>
            </w:pPr>
          </w:p>
        </w:tc>
      </w:tr>
      <w:tr w:rsidR="00387688" w:rsidRPr="00387688" w14:paraId="56E075C3" w14:textId="77777777" w:rsidTr="00387688">
        <w:trPr>
          <w:trHeight w:val="350"/>
        </w:trPr>
        <w:tc>
          <w:tcPr>
            <w:tcW w:w="1277" w:type="dxa"/>
            <w:vMerge w:val="restart"/>
          </w:tcPr>
          <w:p w14:paraId="257F4BB3" w14:textId="77777777" w:rsidR="00BF747A" w:rsidRPr="00387688" w:rsidRDefault="00BF747A" w:rsidP="00387688">
            <w:pPr>
              <w:pStyle w:val="BodyText"/>
              <w:spacing w:before="60"/>
              <w:rPr>
                <w:sz w:val="16"/>
                <w:szCs w:val="16"/>
              </w:rPr>
            </w:pPr>
            <w:r w:rsidRPr="00387688">
              <w:rPr>
                <w:sz w:val="16"/>
                <w:szCs w:val="16"/>
              </w:rPr>
              <w:t>C Accumulating</w:t>
            </w:r>
          </w:p>
        </w:tc>
        <w:tc>
          <w:tcPr>
            <w:tcW w:w="1275" w:type="dxa"/>
            <w:vMerge w:val="restart"/>
          </w:tcPr>
          <w:p w14:paraId="1F87EA4C" w14:textId="77777777" w:rsidR="00BF747A" w:rsidRPr="00387688" w:rsidRDefault="00BF747A" w:rsidP="00387688">
            <w:pPr>
              <w:pStyle w:val="BodyText"/>
              <w:spacing w:before="60"/>
              <w:rPr>
                <w:sz w:val="16"/>
                <w:szCs w:val="16"/>
              </w:rPr>
            </w:pPr>
            <w:r w:rsidRPr="00387688">
              <w:rPr>
                <w:sz w:val="16"/>
                <w:szCs w:val="16"/>
              </w:rPr>
              <w:t>0.5%</w:t>
            </w:r>
          </w:p>
        </w:tc>
        <w:tc>
          <w:tcPr>
            <w:tcW w:w="993" w:type="dxa"/>
            <w:vMerge w:val="restart"/>
            <w:shd w:val="clear" w:color="auto" w:fill="auto"/>
          </w:tcPr>
          <w:p w14:paraId="3C341809" w14:textId="77777777" w:rsidR="00BF747A" w:rsidRPr="00387688" w:rsidRDefault="00BF747A" w:rsidP="00387688">
            <w:pPr>
              <w:pStyle w:val="BodyText"/>
              <w:spacing w:before="60"/>
              <w:rPr>
                <w:sz w:val="16"/>
                <w:szCs w:val="16"/>
              </w:rPr>
            </w:pPr>
            <w:r w:rsidRPr="00387688">
              <w:rPr>
                <w:sz w:val="16"/>
                <w:szCs w:val="16"/>
              </w:rPr>
              <w:t>0%</w:t>
            </w:r>
          </w:p>
        </w:tc>
        <w:tc>
          <w:tcPr>
            <w:tcW w:w="1275" w:type="dxa"/>
            <w:vMerge w:val="restart"/>
          </w:tcPr>
          <w:p w14:paraId="358AF47A" w14:textId="77777777" w:rsidR="00BF747A" w:rsidRPr="00387688" w:rsidRDefault="00BF747A" w:rsidP="00387688">
            <w:pPr>
              <w:pStyle w:val="BodyText"/>
              <w:spacing w:before="60"/>
              <w:rPr>
                <w:sz w:val="16"/>
                <w:szCs w:val="16"/>
              </w:rPr>
            </w:pPr>
            <w:r w:rsidRPr="00387688">
              <w:rPr>
                <w:sz w:val="16"/>
                <w:szCs w:val="16"/>
              </w:rPr>
              <w:t>0.085%</w:t>
            </w:r>
          </w:p>
          <w:p w14:paraId="2ED1B2AE" w14:textId="77777777" w:rsidR="00BF747A" w:rsidRPr="00387688" w:rsidRDefault="00BF747A" w:rsidP="00387688">
            <w:pPr>
              <w:pStyle w:val="BodyText"/>
              <w:spacing w:before="60"/>
              <w:rPr>
                <w:sz w:val="16"/>
                <w:szCs w:val="16"/>
              </w:rPr>
            </w:pPr>
            <w:r w:rsidRPr="00387688">
              <w:rPr>
                <w:sz w:val="16"/>
                <w:szCs w:val="16"/>
              </w:rPr>
              <w:lastRenderedPageBreak/>
              <w:t xml:space="preserve">Per annum of the NAV of the Fund  </w:t>
            </w:r>
          </w:p>
        </w:tc>
        <w:tc>
          <w:tcPr>
            <w:tcW w:w="1134" w:type="dxa"/>
            <w:vMerge w:val="restart"/>
            <w:shd w:val="clear" w:color="auto" w:fill="auto"/>
          </w:tcPr>
          <w:p w14:paraId="3DC08631" w14:textId="77777777" w:rsidR="00BF747A" w:rsidRPr="00387688" w:rsidRDefault="00BF747A" w:rsidP="00387688">
            <w:pPr>
              <w:pStyle w:val="BodyText"/>
              <w:spacing w:before="60"/>
              <w:rPr>
                <w:sz w:val="16"/>
                <w:szCs w:val="16"/>
              </w:rPr>
            </w:pPr>
            <w:r w:rsidRPr="00387688">
              <w:rPr>
                <w:sz w:val="16"/>
                <w:szCs w:val="16"/>
              </w:rPr>
              <w:lastRenderedPageBreak/>
              <w:t>0.0175%</w:t>
            </w:r>
          </w:p>
          <w:p w14:paraId="1DE8DC7F" w14:textId="77777777" w:rsidR="00BF747A" w:rsidRPr="00387688" w:rsidRDefault="00BF747A" w:rsidP="00387688">
            <w:pPr>
              <w:pStyle w:val="BodyText"/>
              <w:spacing w:before="60"/>
              <w:rPr>
                <w:sz w:val="16"/>
                <w:szCs w:val="16"/>
              </w:rPr>
            </w:pPr>
            <w:r w:rsidRPr="00387688">
              <w:rPr>
                <w:sz w:val="16"/>
                <w:szCs w:val="16"/>
              </w:rPr>
              <w:lastRenderedPageBreak/>
              <w:t xml:space="preserve">Per annum of the NAV of the Fund  </w:t>
            </w:r>
          </w:p>
        </w:tc>
        <w:tc>
          <w:tcPr>
            <w:tcW w:w="1134" w:type="dxa"/>
            <w:vMerge w:val="restart"/>
          </w:tcPr>
          <w:p w14:paraId="095FADAF" w14:textId="77777777" w:rsidR="00BF747A" w:rsidRPr="00387688" w:rsidRDefault="00BF747A" w:rsidP="00387688">
            <w:pPr>
              <w:pStyle w:val="BodyText"/>
              <w:spacing w:before="60"/>
              <w:rPr>
                <w:sz w:val="16"/>
                <w:szCs w:val="16"/>
              </w:rPr>
            </w:pPr>
            <w:r w:rsidRPr="00387688">
              <w:rPr>
                <w:sz w:val="16"/>
                <w:szCs w:val="16"/>
              </w:rPr>
              <w:lastRenderedPageBreak/>
              <w:t>0%</w:t>
            </w:r>
          </w:p>
        </w:tc>
        <w:tc>
          <w:tcPr>
            <w:tcW w:w="1134" w:type="dxa"/>
            <w:vMerge w:val="restart"/>
          </w:tcPr>
          <w:p w14:paraId="3696D93C" w14:textId="77777777" w:rsidR="00BF747A" w:rsidRPr="00387688" w:rsidRDefault="00BF747A" w:rsidP="00387688">
            <w:pPr>
              <w:pStyle w:val="BodyText"/>
              <w:spacing w:before="60"/>
              <w:rPr>
                <w:sz w:val="16"/>
                <w:szCs w:val="16"/>
              </w:rPr>
            </w:pPr>
            <w:r w:rsidRPr="00387688">
              <w:rPr>
                <w:sz w:val="16"/>
                <w:szCs w:val="16"/>
              </w:rPr>
              <w:t>Up to 5%</w:t>
            </w:r>
          </w:p>
        </w:tc>
        <w:tc>
          <w:tcPr>
            <w:tcW w:w="1134" w:type="dxa"/>
          </w:tcPr>
          <w:p w14:paraId="54189149" w14:textId="77777777" w:rsidR="00BF747A" w:rsidRPr="00387688" w:rsidRDefault="00BF747A" w:rsidP="00387688">
            <w:pPr>
              <w:pStyle w:val="BodyText"/>
              <w:spacing w:before="60"/>
              <w:rPr>
                <w:sz w:val="16"/>
                <w:szCs w:val="16"/>
              </w:rPr>
            </w:pPr>
            <w:r w:rsidRPr="00387688">
              <w:rPr>
                <w:sz w:val="16"/>
                <w:szCs w:val="16"/>
              </w:rPr>
              <w:t xml:space="preserve">Within the first year from the date of issue </w:t>
            </w:r>
            <w:r w:rsidRPr="00387688">
              <w:rPr>
                <w:sz w:val="16"/>
                <w:szCs w:val="16"/>
              </w:rPr>
              <w:lastRenderedPageBreak/>
              <w:t>of the relevant Shares: up to 3% of the NAV per share</w:t>
            </w:r>
          </w:p>
        </w:tc>
        <w:tc>
          <w:tcPr>
            <w:tcW w:w="993" w:type="dxa"/>
            <w:vMerge w:val="restart"/>
          </w:tcPr>
          <w:p w14:paraId="4D8A8A17" w14:textId="77777777" w:rsidR="00BF747A" w:rsidRPr="00387688" w:rsidRDefault="00BF747A" w:rsidP="00387688">
            <w:pPr>
              <w:pStyle w:val="BodyText"/>
              <w:spacing w:before="60"/>
              <w:rPr>
                <w:sz w:val="16"/>
                <w:szCs w:val="16"/>
              </w:rPr>
            </w:pPr>
            <w:r w:rsidRPr="00387688">
              <w:rPr>
                <w:sz w:val="16"/>
                <w:szCs w:val="16"/>
              </w:rPr>
              <w:lastRenderedPageBreak/>
              <w:t>Up to 2%</w:t>
            </w:r>
          </w:p>
        </w:tc>
      </w:tr>
      <w:tr w:rsidR="00387688" w:rsidRPr="00387688" w14:paraId="3B702B1E" w14:textId="77777777" w:rsidTr="00387688">
        <w:trPr>
          <w:trHeight w:val="350"/>
        </w:trPr>
        <w:tc>
          <w:tcPr>
            <w:tcW w:w="1277" w:type="dxa"/>
            <w:vMerge/>
          </w:tcPr>
          <w:p w14:paraId="7C1298C5" w14:textId="77777777" w:rsidR="00BF747A" w:rsidRPr="00387688" w:rsidRDefault="00BF747A" w:rsidP="00387688">
            <w:pPr>
              <w:pStyle w:val="BodyText"/>
              <w:spacing w:before="60"/>
              <w:rPr>
                <w:sz w:val="16"/>
                <w:szCs w:val="16"/>
              </w:rPr>
            </w:pPr>
          </w:p>
        </w:tc>
        <w:tc>
          <w:tcPr>
            <w:tcW w:w="1275" w:type="dxa"/>
            <w:vMerge/>
          </w:tcPr>
          <w:p w14:paraId="707BC316" w14:textId="77777777" w:rsidR="00BF747A" w:rsidRPr="00387688" w:rsidRDefault="00BF747A" w:rsidP="00387688">
            <w:pPr>
              <w:pStyle w:val="BodyText"/>
              <w:spacing w:before="60"/>
              <w:rPr>
                <w:sz w:val="16"/>
                <w:szCs w:val="16"/>
              </w:rPr>
            </w:pPr>
          </w:p>
        </w:tc>
        <w:tc>
          <w:tcPr>
            <w:tcW w:w="993" w:type="dxa"/>
            <w:vMerge/>
            <w:shd w:val="clear" w:color="auto" w:fill="auto"/>
          </w:tcPr>
          <w:p w14:paraId="56F81734" w14:textId="77777777" w:rsidR="00BF747A" w:rsidRPr="00387688" w:rsidRDefault="00BF747A" w:rsidP="00387688">
            <w:pPr>
              <w:pStyle w:val="BodyText"/>
              <w:spacing w:before="60"/>
              <w:rPr>
                <w:sz w:val="16"/>
                <w:szCs w:val="16"/>
              </w:rPr>
            </w:pPr>
          </w:p>
        </w:tc>
        <w:tc>
          <w:tcPr>
            <w:tcW w:w="1275" w:type="dxa"/>
            <w:vMerge/>
          </w:tcPr>
          <w:p w14:paraId="069F1B9B" w14:textId="77777777" w:rsidR="00BF747A" w:rsidRPr="00387688" w:rsidRDefault="00BF747A" w:rsidP="00387688">
            <w:pPr>
              <w:pStyle w:val="BodyText"/>
              <w:spacing w:before="60"/>
              <w:rPr>
                <w:sz w:val="16"/>
                <w:szCs w:val="16"/>
              </w:rPr>
            </w:pPr>
          </w:p>
        </w:tc>
        <w:tc>
          <w:tcPr>
            <w:tcW w:w="1134" w:type="dxa"/>
            <w:vMerge/>
            <w:shd w:val="clear" w:color="auto" w:fill="auto"/>
          </w:tcPr>
          <w:p w14:paraId="20F2CA80" w14:textId="77777777" w:rsidR="00BF747A" w:rsidRPr="00387688" w:rsidRDefault="00BF747A" w:rsidP="00387688">
            <w:pPr>
              <w:pStyle w:val="BodyText"/>
              <w:spacing w:before="60"/>
              <w:rPr>
                <w:sz w:val="16"/>
                <w:szCs w:val="16"/>
              </w:rPr>
            </w:pPr>
          </w:p>
        </w:tc>
        <w:tc>
          <w:tcPr>
            <w:tcW w:w="1134" w:type="dxa"/>
            <w:vMerge/>
          </w:tcPr>
          <w:p w14:paraId="1D4F4507" w14:textId="77777777" w:rsidR="00BF747A" w:rsidRPr="00387688" w:rsidRDefault="00BF747A" w:rsidP="00387688">
            <w:pPr>
              <w:pStyle w:val="BodyText"/>
              <w:spacing w:before="60"/>
              <w:rPr>
                <w:sz w:val="16"/>
                <w:szCs w:val="16"/>
              </w:rPr>
            </w:pPr>
          </w:p>
        </w:tc>
        <w:tc>
          <w:tcPr>
            <w:tcW w:w="1134" w:type="dxa"/>
            <w:vMerge/>
          </w:tcPr>
          <w:p w14:paraId="0517DDAF" w14:textId="77777777" w:rsidR="00BF747A" w:rsidRPr="00387688" w:rsidRDefault="00BF747A" w:rsidP="00387688">
            <w:pPr>
              <w:pStyle w:val="BodyText"/>
              <w:spacing w:before="60"/>
              <w:rPr>
                <w:sz w:val="16"/>
                <w:szCs w:val="16"/>
              </w:rPr>
            </w:pPr>
          </w:p>
        </w:tc>
        <w:tc>
          <w:tcPr>
            <w:tcW w:w="1134" w:type="dxa"/>
          </w:tcPr>
          <w:p w14:paraId="7FA048A1" w14:textId="77777777" w:rsidR="00BF747A" w:rsidRPr="00387688" w:rsidRDefault="00BF747A" w:rsidP="00387688">
            <w:pPr>
              <w:pStyle w:val="BodyText"/>
              <w:spacing w:before="60"/>
              <w:rPr>
                <w:sz w:val="16"/>
                <w:szCs w:val="16"/>
              </w:rPr>
            </w:pPr>
            <w:r w:rsidRPr="00387688">
              <w:rPr>
                <w:sz w:val="16"/>
                <w:szCs w:val="16"/>
              </w:rPr>
              <w:t>Within the second year from the date of issue of the relevant Shares: up to 2% of the NAV per share</w:t>
            </w:r>
          </w:p>
        </w:tc>
        <w:tc>
          <w:tcPr>
            <w:tcW w:w="993" w:type="dxa"/>
            <w:vMerge/>
          </w:tcPr>
          <w:p w14:paraId="430F4252" w14:textId="77777777" w:rsidR="00BF747A" w:rsidRPr="00387688" w:rsidRDefault="00BF747A" w:rsidP="00387688">
            <w:pPr>
              <w:pStyle w:val="BodyText"/>
              <w:spacing w:before="60"/>
              <w:rPr>
                <w:sz w:val="16"/>
                <w:szCs w:val="16"/>
              </w:rPr>
            </w:pPr>
          </w:p>
        </w:tc>
      </w:tr>
      <w:tr w:rsidR="00387688" w:rsidRPr="00387688" w14:paraId="6871D9FA" w14:textId="77777777" w:rsidTr="00387688">
        <w:trPr>
          <w:trHeight w:val="350"/>
        </w:trPr>
        <w:tc>
          <w:tcPr>
            <w:tcW w:w="1277" w:type="dxa"/>
            <w:vMerge/>
          </w:tcPr>
          <w:p w14:paraId="5932E3E1" w14:textId="77777777" w:rsidR="00BF747A" w:rsidRPr="00387688" w:rsidRDefault="00BF747A" w:rsidP="00387688">
            <w:pPr>
              <w:pStyle w:val="BodyText"/>
              <w:spacing w:before="60"/>
              <w:rPr>
                <w:sz w:val="16"/>
                <w:szCs w:val="16"/>
              </w:rPr>
            </w:pPr>
          </w:p>
        </w:tc>
        <w:tc>
          <w:tcPr>
            <w:tcW w:w="1275" w:type="dxa"/>
            <w:vMerge/>
          </w:tcPr>
          <w:p w14:paraId="105D219B" w14:textId="77777777" w:rsidR="00BF747A" w:rsidRPr="00387688" w:rsidRDefault="00BF747A" w:rsidP="00387688">
            <w:pPr>
              <w:pStyle w:val="BodyText"/>
              <w:spacing w:before="60"/>
              <w:rPr>
                <w:sz w:val="16"/>
                <w:szCs w:val="16"/>
              </w:rPr>
            </w:pPr>
          </w:p>
        </w:tc>
        <w:tc>
          <w:tcPr>
            <w:tcW w:w="993" w:type="dxa"/>
            <w:vMerge/>
            <w:shd w:val="clear" w:color="auto" w:fill="auto"/>
          </w:tcPr>
          <w:p w14:paraId="5FDEFC3E" w14:textId="77777777" w:rsidR="00BF747A" w:rsidRPr="00387688" w:rsidRDefault="00BF747A" w:rsidP="00387688">
            <w:pPr>
              <w:pStyle w:val="BodyText"/>
              <w:spacing w:before="60"/>
              <w:rPr>
                <w:sz w:val="16"/>
                <w:szCs w:val="16"/>
              </w:rPr>
            </w:pPr>
          </w:p>
        </w:tc>
        <w:tc>
          <w:tcPr>
            <w:tcW w:w="1275" w:type="dxa"/>
            <w:vMerge/>
          </w:tcPr>
          <w:p w14:paraId="087FB490" w14:textId="77777777" w:rsidR="00BF747A" w:rsidRPr="00387688" w:rsidRDefault="00BF747A" w:rsidP="00387688">
            <w:pPr>
              <w:pStyle w:val="BodyText"/>
              <w:spacing w:before="60"/>
              <w:rPr>
                <w:sz w:val="16"/>
                <w:szCs w:val="16"/>
              </w:rPr>
            </w:pPr>
          </w:p>
        </w:tc>
        <w:tc>
          <w:tcPr>
            <w:tcW w:w="1134" w:type="dxa"/>
            <w:vMerge/>
            <w:shd w:val="clear" w:color="auto" w:fill="auto"/>
          </w:tcPr>
          <w:p w14:paraId="263EAA37" w14:textId="77777777" w:rsidR="00BF747A" w:rsidRPr="00387688" w:rsidRDefault="00BF747A" w:rsidP="00387688">
            <w:pPr>
              <w:pStyle w:val="BodyText"/>
              <w:spacing w:before="60"/>
              <w:rPr>
                <w:sz w:val="16"/>
                <w:szCs w:val="16"/>
              </w:rPr>
            </w:pPr>
          </w:p>
        </w:tc>
        <w:tc>
          <w:tcPr>
            <w:tcW w:w="1134" w:type="dxa"/>
            <w:vMerge/>
          </w:tcPr>
          <w:p w14:paraId="4D14D8C5" w14:textId="77777777" w:rsidR="00BF747A" w:rsidRPr="00387688" w:rsidRDefault="00BF747A" w:rsidP="00387688">
            <w:pPr>
              <w:pStyle w:val="BodyText"/>
              <w:spacing w:before="60"/>
              <w:rPr>
                <w:sz w:val="16"/>
                <w:szCs w:val="16"/>
              </w:rPr>
            </w:pPr>
          </w:p>
        </w:tc>
        <w:tc>
          <w:tcPr>
            <w:tcW w:w="1134" w:type="dxa"/>
            <w:vMerge/>
          </w:tcPr>
          <w:p w14:paraId="33CCE0C6" w14:textId="77777777" w:rsidR="00BF747A" w:rsidRPr="00387688" w:rsidRDefault="00BF747A" w:rsidP="00387688">
            <w:pPr>
              <w:pStyle w:val="BodyText"/>
              <w:spacing w:before="60"/>
              <w:rPr>
                <w:sz w:val="16"/>
                <w:szCs w:val="16"/>
              </w:rPr>
            </w:pPr>
          </w:p>
        </w:tc>
        <w:tc>
          <w:tcPr>
            <w:tcW w:w="1134" w:type="dxa"/>
          </w:tcPr>
          <w:p w14:paraId="55D7D249" w14:textId="77777777" w:rsidR="00BF747A" w:rsidRPr="00387688" w:rsidRDefault="00BF747A" w:rsidP="00387688">
            <w:pPr>
              <w:pStyle w:val="BodyText"/>
              <w:spacing w:before="60"/>
              <w:rPr>
                <w:sz w:val="16"/>
                <w:szCs w:val="16"/>
              </w:rPr>
            </w:pPr>
            <w:r w:rsidRPr="00387688">
              <w:rPr>
                <w:sz w:val="16"/>
                <w:szCs w:val="16"/>
              </w:rPr>
              <w:t>Any time thereafter: up to 1% of the NAV per share</w:t>
            </w:r>
          </w:p>
        </w:tc>
        <w:tc>
          <w:tcPr>
            <w:tcW w:w="993" w:type="dxa"/>
            <w:vMerge/>
          </w:tcPr>
          <w:p w14:paraId="53AB29DD" w14:textId="77777777" w:rsidR="00BF747A" w:rsidRPr="00387688" w:rsidRDefault="00BF747A" w:rsidP="00387688">
            <w:pPr>
              <w:pStyle w:val="BodyText"/>
              <w:spacing w:before="60"/>
              <w:rPr>
                <w:sz w:val="16"/>
                <w:szCs w:val="16"/>
              </w:rPr>
            </w:pPr>
          </w:p>
        </w:tc>
      </w:tr>
      <w:tr w:rsidR="00387688" w:rsidRPr="00387688" w14:paraId="09673CF4" w14:textId="77777777" w:rsidTr="00387688">
        <w:trPr>
          <w:trHeight w:val="350"/>
        </w:trPr>
        <w:tc>
          <w:tcPr>
            <w:tcW w:w="1277" w:type="dxa"/>
            <w:vMerge w:val="restart"/>
          </w:tcPr>
          <w:p w14:paraId="72C42BBA" w14:textId="77777777" w:rsidR="00BF747A" w:rsidRPr="00387688" w:rsidRDefault="00BF747A" w:rsidP="00387688">
            <w:pPr>
              <w:pStyle w:val="BodyText"/>
              <w:spacing w:before="60"/>
              <w:rPr>
                <w:sz w:val="16"/>
                <w:szCs w:val="16"/>
              </w:rPr>
            </w:pPr>
            <w:r w:rsidRPr="00387688">
              <w:rPr>
                <w:sz w:val="16"/>
                <w:szCs w:val="16"/>
              </w:rPr>
              <w:t xml:space="preserve">C </w:t>
            </w:r>
            <w:r w:rsidRPr="00387688">
              <w:rPr>
                <w:sz w:val="16"/>
                <w:szCs w:val="16"/>
              </w:rPr>
              <w:br/>
              <w:t>Distributing</w:t>
            </w:r>
          </w:p>
        </w:tc>
        <w:tc>
          <w:tcPr>
            <w:tcW w:w="1275" w:type="dxa"/>
            <w:vMerge w:val="restart"/>
          </w:tcPr>
          <w:p w14:paraId="6ACE6B97" w14:textId="77777777" w:rsidR="00BF747A" w:rsidRPr="00387688" w:rsidRDefault="00BF747A" w:rsidP="00387688">
            <w:pPr>
              <w:pStyle w:val="BodyText"/>
              <w:spacing w:before="60"/>
              <w:rPr>
                <w:sz w:val="16"/>
                <w:szCs w:val="16"/>
              </w:rPr>
            </w:pPr>
            <w:r w:rsidRPr="00387688">
              <w:rPr>
                <w:sz w:val="16"/>
                <w:szCs w:val="16"/>
              </w:rPr>
              <w:t>0.5%</w:t>
            </w:r>
          </w:p>
        </w:tc>
        <w:tc>
          <w:tcPr>
            <w:tcW w:w="993" w:type="dxa"/>
            <w:vMerge w:val="restart"/>
            <w:shd w:val="clear" w:color="auto" w:fill="auto"/>
          </w:tcPr>
          <w:p w14:paraId="0C0264CA" w14:textId="77777777" w:rsidR="00BF747A" w:rsidRPr="00387688" w:rsidRDefault="00BF747A" w:rsidP="00387688">
            <w:pPr>
              <w:pStyle w:val="BodyText"/>
              <w:spacing w:before="60"/>
              <w:rPr>
                <w:sz w:val="16"/>
                <w:szCs w:val="16"/>
              </w:rPr>
            </w:pPr>
            <w:r w:rsidRPr="00387688">
              <w:rPr>
                <w:sz w:val="16"/>
                <w:szCs w:val="16"/>
              </w:rPr>
              <w:t>0%</w:t>
            </w:r>
          </w:p>
        </w:tc>
        <w:tc>
          <w:tcPr>
            <w:tcW w:w="1275" w:type="dxa"/>
            <w:vMerge w:val="restart"/>
          </w:tcPr>
          <w:p w14:paraId="52E14045" w14:textId="77777777" w:rsidR="00BF747A" w:rsidRPr="00387688" w:rsidRDefault="00BF747A" w:rsidP="00387688">
            <w:pPr>
              <w:pStyle w:val="BodyText"/>
              <w:spacing w:before="60"/>
              <w:rPr>
                <w:sz w:val="16"/>
                <w:szCs w:val="16"/>
              </w:rPr>
            </w:pPr>
            <w:r w:rsidRPr="00387688">
              <w:rPr>
                <w:sz w:val="16"/>
                <w:szCs w:val="16"/>
              </w:rPr>
              <w:t>0.085%</w:t>
            </w:r>
          </w:p>
          <w:p w14:paraId="266B7B53" w14:textId="77777777" w:rsidR="00BF747A" w:rsidRPr="00387688" w:rsidRDefault="00BF747A" w:rsidP="00387688">
            <w:pPr>
              <w:pStyle w:val="BodyText"/>
              <w:spacing w:before="60"/>
              <w:rPr>
                <w:sz w:val="16"/>
                <w:szCs w:val="16"/>
              </w:rPr>
            </w:pPr>
            <w:r w:rsidRPr="00387688">
              <w:rPr>
                <w:sz w:val="16"/>
                <w:szCs w:val="16"/>
              </w:rPr>
              <w:t xml:space="preserve">Per annum of the NAV of the Fund  </w:t>
            </w:r>
          </w:p>
        </w:tc>
        <w:tc>
          <w:tcPr>
            <w:tcW w:w="1134" w:type="dxa"/>
            <w:vMerge w:val="restart"/>
            <w:shd w:val="clear" w:color="auto" w:fill="auto"/>
          </w:tcPr>
          <w:p w14:paraId="0466D3FB" w14:textId="77777777" w:rsidR="00BF747A" w:rsidRPr="00387688" w:rsidRDefault="00BF747A" w:rsidP="00387688">
            <w:pPr>
              <w:pStyle w:val="BodyText"/>
              <w:spacing w:before="60"/>
              <w:rPr>
                <w:sz w:val="16"/>
                <w:szCs w:val="16"/>
              </w:rPr>
            </w:pPr>
            <w:r w:rsidRPr="00387688">
              <w:rPr>
                <w:sz w:val="16"/>
                <w:szCs w:val="16"/>
              </w:rPr>
              <w:t>0.0175%</w:t>
            </w:r>
          </w:p>
          <w:p w14:paraId="77DEF9D4" w14:textId="77777777" w:rsidR="00BF747A" w:rsidRPr="00387688" w:rsidRDefault="00BF747A" w:rsidP="00387688">
            <w:pPr>
              <w:pStyle w:val="BodyText"/>
              <w:spacing w:before="60"/>
              <w:rPr>
                <w:sz w:val="16"/>
                <w:szCs w:val="16"/>
              </w:rPr>
            </w:pPr>
            <w:r w:rsidRPr="00387688">
              <w:rPr>
                <w:sz w:val="16"/>
                <w:szCs w:val="16"/>
              </w:rPr>
              <w:t xml:space="preserve">Per annum of the NAV of the Fund  </w:t>
            </w:r>
          </w:p>
        </w:tc>
        <w:tc>
          <w:tcPr>
            <w:tcW w:w="1134" w:type="dxa"/>
            <w:vMerge w:val="restart"/>
          </w:tcPr>
          <w:p w14:paraId="40233C51" w14:textId="77777777" w:rsidR="00BF747A" w:rsidRPr="00387688" w:rsidRDefault="00BF747A" w:rsidP="00387688">
            <w:pPr>
              <w:pStyle w:val="BodyText"/>
              <w:spacing w:before="60"/>
              <w:rPr>
                <w:sz w:val="16"/>
                <w:szCs w:val="16"/>
              </w:rPr>
            </w:pPr>
            <w:r w:rsidRPr="00387688">
              <w:rPr>
                <w:sz w:val="16"/>
                <w:szCs w:val="16"/>
              </w:rPr>
              <w:t>0%</w:t>
            </w:r>
          </w:p>
        </w:tc>
        <w:tc>
          <w:tcPr>
            <w:tcW w:w="1134" w:type="dxa"/>
            <w:vMerge w:val="restart"/>
          </w:tcPr>
          <w:p w14:paraId="22CDC479" w14:textId="77777777" w:rsidR="00BF747A" w:rsidRPr="00387688" w:rsidRDefault="00BF747A" w:rsidP="00387688">
            <w:pPr>
              <w:pStyle w:val="BodyText"/>
              <w:spacing w:before="60"/>
              <w:rPr>
                <w:sz w:val="16"/>
                <w:szCs w:val="16"/>
              </w:rPr>
            </w:pPr>
            <w:r w:rsidRPr="00387688">
              <w:rPr>
                <w:sz w:val="16"/>
                <w:szCs w:val="16"/>
              </w:rPr>
              <w:t>Up to 5%</w:t>
            </w:r>
          </w:p>
        </w:tc>
        <w:tc>
          <w:tcPr>
            <w:tcW w:w="1134" w:type="dxa"/>
          </w:tcPr>
          <w:p w14:paraId="4AF70FA7" w14:textId="77777777" w:rsidR="00BF747A" w:rsidRPr="00387688" w:rsidRDefault="00BF747A" w:rsidP="00387688">
            <w:pPr>
              <w:pStyle w:val="BodyText"/>
              <w:spacing w:before="60"/>
              <w:rPr>
                <w:sz w:val="16"/>
                <w:szCs w:val="16"/>
              </w:rPr>
            </w:pPr>
            <w:r w:rsidRPr="00387688">
              <w:rPr>
                <w:sz w:val="16"/>
                <w:szCs w:val="16"/>
              </w:rPr>
              <w:t>Within the first year from the date of issue of the relevant Shares: up to 3% of the NAV per share</w:t>
            </w:r>
          </w:p>
        </w:tc>
        <w:tc>
          <w:tcPr>
            <w:tcW w:w="993" w:type="dxa"/>
            <w:vMerge w:val="restart"/>
          </w:tcPr>
          <w:p w14:paraId="03204E44" w14:textId="77777777" w:rsidR="00BF747A" w:rsidRPr="00387688" w:rsidRDefault="00BF747A" w:rsidP="00387688">
            <w:pPr>
              <w:pStyle w:val="BodyText"/>
              <w:spacing w:before="60"/>
              <w:rPr>
                <w:sz w:val="16"/>
                <w:szCs w:val="16"/>
              </w:rPr>
            </w:pPr>
            <w:r w:rsidRPr="00387688">
              <w:rPr>
                <w:sz w:val="16"/>
                <w:szCs w:val="16"/>
              </w:rPr>
              <w:t>Up to 2%</w:t>
            </w:r>
          </w:p>
        </w:tc>
      </w:tr>
      <w:tr w:rsidR="00387688" w:rsidRPr="00387688" w14:paraId="7425C54A" w14:textId="77777777" w:rsidTr="00387688">
        <w:trPr>
          <w:trHeight w:val="350"/>
        </w:trPr>
        <w:tc>
          <w:tcPr>
            <w:tcW w:w="1277" w:type="dxa"/>
            <w:vMerge/>
          </w:tcPr>
          <w:p w14:paraId="589A2399" w14:textId="77777777" w:rsidR="00BF747A" w:rsidRPr="00387688" w:rsidRDefault="00BF747A" w:rsidP="00387688">
            <w:pPr>
              <w:pStyle w:val="BodyText"/>
              <w:spacing w:before="60"/>
              <w:rPr>
                <w:sz w:val="16"/>
                <w:szCs w:val="16"/>
              </w:rPr>
            </w:pPr>
          </w:p>
        </w:tc>
        <w:tc>
          <w:tcPr>
            <w:tcW w:w="1275" w:type="dxa"/>
            <w:vMerge/>
          </w:tcPr>
          <w:p w14:paraId="2C5495F1" w14:textId="77777777" w:rsidR="00BF747A" w:rsidRPr="00387688" w:rsidRDefault="00BF747A" w:rsidP="00387688">
            <w:pPr>
              <w:pStyle w:val="BodyText"/>
              <w:spacing w:before="60"/>
              <w:rPr>
                <w:sz w:val="16"/>
                <w:szCs w:val="16"/>
              </w:rPr>
            </w:pPr>
          </w:p>
        </w:tc>
        <w:tc>
          <w:tcPr>
            <w:tcW w:w="993" w:type="dxa"/>
            <w:vMerge/>
            <w:shd w:val="clear" w:color="auto" w:fill="auto"/>
          </w:tcPr>
          <w:p w14:paraId="44090249" w14:textId="77777777" w:rsidR="00BF747A" w:rsidRPr="00387688" w:rsidRDefault="00BF747A" w:rsidP="00387688">
            <w:pPr>
              <w:pStyle w:val="BodyText"/>
              <w:spacing w:before="60"/>
              <w:rPr>
                <w:sz w:val="16"/>
                <w:szCs w:val="16"/>
              </w:rPr>
            </w:pPr>
          </w:p>
        </w:tc>
        <w:tc>
          <w:tcPr>
            <w:tcW w:w="1275" w:type="dxa"/>
            <w:vMerge/>
          </w:tcPr>
          <w:p w14:paraId="28A98C27" w14:textId="77777777" w:rsidR="00BF747A" w:rsidRPr="00387688" w:rsidRDefault="00BF747A" w:rsidP="00387688">
            <w:pPr>
              <w:pStyle w:val="BodyText"/>
              <w:spacing w:before="60"/>
              <w:rPr>
                <w:sz w:val="16"/>
                <w:szCs w:val="16"/>
              </w:rPr>
            </w:pPr>
          </w:p>
        </w:tc>
        <w:tc>
          <w:tcPr>
            <w:tcW w:w="1134" w:type="dxa"/>
            <w:vMerge/>
            <w:shd w:val="clear" w:color="auto" w:fill="auto"/>
          </w:tcPr>
          <w:p w14:paraId="0B7281A6" w14:textId="77777777" w:rsidR="00BF747A" w:rsidRPr="00387688" w:rsidRDefault="00BF747A" w:rsidP="00387688">
            <w:pPr>
              <w:pStyle w:val="BodyText"/>
              <w:spacing w:before="60"/>
              <w:rPr>
                <w:sz w:val="16"/>
                <w:szCs w:val="16"/>
              </w:rPr>
            </w:pPr>
          </w:p>
        </w:tc>
        <w:tc>
          <w:tcPr>
            <w:tcW w:w="1134" w:type="dxa"/>
            <w:vMerge/>
          </w:tcPr>
          <w:p w14:paraId="42E469BD" w14:textId="77777777" w:rsidR="00BF747A" w:rsidRPr="00387688" w:rsidRDefault="00BF747A" w:rsidP="00387688">
            <w:pPr>
              <w:pStyle w:val="BodyText"/>
              <w:spacing w:before="60"/>
              <w:rPr>
                <w:sz w:val="16"/>
                <w:szCs w:val="16"/>
              </w:rPr>
            </w:pPr>
          </w:p>
        </w:tc>
        <w:tc>
          <w:tcPr>
            <w:tcW w:w="1134" w:type="dxa"/>
            <w:vMerge/>
          </w:tcPr>
          <w:p w14:paraId="4FB9467C" w14:textId="77777777" w:rsidR="00BF747A" w:rsidRPr="00387688" w:rsidRDefault="00BF747A" w:rsidP="00387688">
            <w:pPr>
              <w:pStyle w:val="BodyText"/>
              <w:spacing w:before="60"/>
              <w:rPr>
                <w:sz w:val="16"/>
                <w:szCs w:val="16"/>
              </w:rPr>
            </w:pPr>
          </w:p>
        </w:tc>
        <w:tc>
          <w:tcPr>
            <w:tcW w:w="1134" w:type="dxa"/>
          </w:tcPr>
          <w:p w14:paraId="11D1E030" w14:textId="77777777" w:rsidR="00BF747A" w:rsidRPr="00387688" w:rsidRDefault="00BF747A" w:rsidP="00387688">
            <w:pPr>
              <w:pStyle w:val="BodyText"/>
              <w:spacing w:before="60"/>
              <w:rPr>
                <w:sz w:val="16"/>
                <w:szCs w:val="16"/>
              </w:rPr>
            </w:pPr>
            <w:r w:rsidRPr="00387688">
              <w:rPr>
                <w:sz w:val="16"/>
                <w:szCs w:val="16"/>
              </w:rPr>
              <w:t>Within the second year from the date of issue of the relevant Shares: up to 2% of the NAV per share</w:t>
            </w:r>
          </w:p>
        </w:tc>
        <w:tc>
          <w:tcPr>
            <w:tcW w:w="993" w:type="dxa"/>
            <w:vMerge/>
          </w:tcPr>
          <w:p w14:paraId="3B923C72" w14:textId="77777777" w:rsidR="00BF747A" w:rsidRPr="00387688" w:rsidRDefault="00BF747A" w:rsidP="00387688">
            <w:pPr>
              <w:pStyle w:val="BodyText"/>
              <w:spacing w:before="60"/>
              <w:rPr>
                <w:sz w:val="16"/>
                <w:szCs w:val="16"/>
              </w:rPr>
            </w:pPr>
          </w:p>
        </w:tc>
      </w:tr>
      <w:tr w:rsidR="00387688" w:rsidRPr="00387688" w14:paraId="7B546251" w14:textId="77777777" w:rsidTr="00387688">
        <w:trPr>
          <w:trHeight w:val="350"/>
        </w:trPr>
        <w:tc>
          <w:tcPr>
            <w:tcW w:w="1277" w:type="dxa"/>
            <w:vMerge/>
          </w:tcPr>
          <w:p w14:paraId="680EACF4" w14:textId="77777777" w:rsidR="00BF747A" w:rsidRPr="00387688" w:rsidRDefault="00BF747A" w:rsidP="00387688">
            <w:pPr>
              <w:pStyle w:val="BodyText"/>
              <w:spacing w:before="60"/>
              <w:rPr>
                <w:sz w:val="16"/>
                <w:szCs w:val="16"/>
              </w:rPr>
            </w:pPr>
          </w:p>
        </w:tc>
        <w:tc>
          <w:tcPr>
            <w:tcW w:w="1275" w:type="dxa"/>
            <w:vMerge/>
          </w:tcPr>
          <w:p w14:paraId="160DFD43" w14:textId="77777777" w:rsidR="00BF747A" w:rsidRPr="00387688" w:rsidRDefault="00BF747A" w:rsidP="00387688">
            <w:pPr>
              <w:pStyle w:val="BodyText"/>
              <w:spacing w:before="60"/>
              <w:rPr>
                <w:sz w:val="16"/>
                <w:szCs w:val="16"/>
              </w:rPr>
            </w:pPr>
          </w:p>
        </w:tc>
        <w:tc>
          <w:tcPr>
            <w:tcW w:w="993" w:type="dxa"/>
            <w:vMerge/>
            <w:shd w:val="clear" w:color="auto" w:fill="auto"/>
          </w:tcPr>
          <w:p w14:paraId="31B9A70B" w14:textId="77777777" w:rsidR="00BF747A" w:rsidRPr="00387688" w:rsidRDefault="00BF747A" w:rsidP="00387688">
            <w:pPr>
              <w:pStyle w:val="BodyText"/>
              <w:spacing w:before="60"/>
              <w:rPr>
                <w:sz w:val="16"/>
                <w:szCs w:val="16"/>
              </w:rPr>
            </w:pPr>
          </w:p>
        </w:tc>
        <w:tc>
          <w:tcPr>
            <w:tcW w:w="1275" w:type="dxa"/>
            <w:vMerge/>
          </w:tcPr>
          <w:p w14:paraId="3A4A1136" w14:textId="77777777" w:rsidR="00BF747A" w:rsidRPr="00387688" w:rsidRDefault="00BF747A" w:rsidP="00387688">
            <w:pPr>
              <w:pStyle w:val="BodyText"/>
              <w:spacing w:before="60"/>
              <w:rPr>
                <w:sz w:val="16"/>
                <w:szCs w:val="16"/>
              </w:rPr>
            </w:pPr>
          </w:p>
        </w:tc>
        <w:tc>
          <w:tcPr>
            <w:tcW w:w="1134" w:type="dxa"/>
            <w:vMerge/>
            <w:shd w:val="clear" w:color="auto" w:fill="auto"/>
          </w:tcPr>
          <w:p w14:paraId="468311A5" w14:textId="77777777" w:rsidR="00BF747A" w:rsidRPr="00387688" w:rsidRDefault="00BF747A" w:rsidP="00387688">
            <w:pPr>
              <w:pStyle w:val="BodyText"/>
              <w:spacing w:before="60"/>
              <w:rPr>
                <w:sz w:val="16"/>
                <w:szCs w:val="16"/>
              </w:rPr>
            </w:pPr>
          </w:p>
        </w:tc>
        <w:tc>
          <w:tcPr>
            <w:tcW w:w="1134" w:type="dxa"/>
            <w:vMerge/>
          </w:tcPr>
          <w:p w14:paraId="2D48B64B" w14:textId="77777777" w:rsidR="00BF747A" w:rsidRPr="00387688" w:rsidRDefault="00BF747A" w:rsidP="00387688">
            <w:pPr>
              <w:pStyle w:val="BodyText"/>
              <w:spacing w:before="60"/>
              <w:rPr>
                <w:sz w:val="16"/>
                <w:szCs w:val="16"/>
              </w:rPr>
            </w:pPr>
          </w:p>
        </w:tc>
        <w:tc>
          <w:tcPr>
            <w:tcW w:w="1134" w:type="dxa"/>
            <w:vMerge/>
          </w:tcPr>
          <w:p w14:paraId="59861C6F" w14:textId="77777777" w:rsidR="00BF747A" w:rsidRPr="00387688" w:rsidRDefault="00BF747A" w:rsidP="00387688">
            <w:pPr>
              <w:pStyle w:val="BodyText"/>
              <w:spacing w:before="60"/>
              <w:rPr>
                <w:sz w:val="16"/>
                <w:szCs w:val="16"/>
              </w:rPr>
            </w:pPr>
          </w:p>
        </w:tc>
        <w:tc>
          <w:tcPr>
            <w:tcW w:w="1134" w:type="dxa"/>
          </w:tcPr>
          <w:p w14:paraId="08FDA937" w14:textId="77777777" w:rsidR="00BF747A" w:rsidRPr="00387688" w:rsidRDefault="00BF747A" w:rsidP="00387688">
            <w:pPr>
              <w:pStyle w:val="BodyText"/>
              <w:spacing w:before="60"/>
              <w:rPr>
                <w:sz w:val="16"/>
                <w:szCs w:val="16"/>
              </w:rPr>
            </w:pPr>
            <w:r w:rsidRPr="00387688">
              <w:rPr>
                <w:sz w:val="16"/>
                <w:szCs w:val="16"/>
              </w:rPr>
              <w:t>Any time thereafter: up to 1% of the NAV per share</w:t>
            </w:r>
          </w:p>
        </w:tc>
        <w:tc>
          <w:tcPr>
            <w:tcW w:w="993" w:type="dxa"/>
            <w:vMerge/>
          </w:tcPr>
          <w:p w14:paraId="0651631F" w14:textId="77777777" w:rsidR="00BF747A" w:rsidRPr="00387688" w:rsidRDefault="00BF747A" w:rsidP="00387688">
            <w:pPr>
              <w:pStyle w:val="BodyText"/>
              <w:spacing w:before="60"/>
              <w:rPr>
                <w:sz w:val="16"/>
                <w:szCs w:val="16"/>
              </w:rPr>
            </w:pPr>
          </w:p>
        </w:tc>
      </w:tr>
      <w:tr w:rsidR="00387688" w:rsidRPr="00387688" w14:paraId="34179324" w14:textId="77777777" w:rsidTr="00387688">
        <w:trPr>
          <w:trHeight w:val="350"/>
        </w:trPr>
        <w:tc>
          <w:tcPr>
            <w:tcW w:w="1277" w:type="dxa"/>
            <w:vMerge w:val="restart"/>
          </w:tcPr>
          <w:p w14:paraId="6F4CB742" w14:textId="77777777" w:rsidR="00BF747A" w:rsidRPr="00387688" w:rsidRDefault="00BF747A" w:rsidP="00387688">
            <w:pPr>
              <w:pStyle w:val="BodyText"/>
              <w:spacing w:before="60"/>
              <w:rPr>
                <w:sz w:val="16"/>
                <w:szCs w:val="16"/>
              </w:rPr>
            </w:pPr>
            <w:r w:rsidRPr="00387688">
              <w:rPr>
                <w:sz w:val="16"/>
                <w:szCs w:val="16"/>
              </w:rPr>
              <w:t>D Accumulating</w:t>
            </w:r>
          </w:p>
        </w:tc>
        <w:tc>
          <w:tcPr>
            <w:tcW w:w="1275" w:type="dxa"/>
            <w:vMerge w:val="restart"/>
          </w:tcPr>
          <w:p w14:paraId="6D1F464D" w14:textId="77777777" w:rsidR="00BF747A" w:rsidRPr="00387688" w:rsidRDefault="00BF747A" w:rsidP="00387688">
            <w:pPr>
              <w:pStyle w:val="BodyText"/>
              <w:spacing w:before="60"/>
              <w:rPr>
                <w:sz w:val="16"/>
                <w:szCs w:val="16"/>
              </w:rPr>
            </w:pPr>
            <w:r w:rsidRPr="00387688">
              <w:rPr>
                <w:sz w:val="16"/>
                <w:szCs w:val="16"/>
              </w:rPr>
              <w:t>0.75%</w:t>
            </w:r>
          </w:p>
        </w:tc>
        <w:tc>
          <w:tcPr>
            <w:tcW w:w="993" w:type="dxa"/>
            <w:vMerge w:val="restart"/>
            <w:shd w:val="clear" w:color="auto" w:fill="auto"/>
          </w:tcPr>
          <w:p w14:paraId="63D8E464" w14:textId="77777777" w:rsidR="00BF747A" w:rsidRPr="00387688" w:rsidRDefault="00BF747A" w:rsidP="00387688">
            <w:pPr>
              <w:pStyle w:val="BodyText"/>
              <w:spacing w:before="60"/>
              <w:rPr>
                <w:sz w:val="16"/>
                <w:szCs w:val="16"/>
              </w:rPr>
            </w:pPr>
            <w:r w:rsidRPr="00387688">
              <w:rPr>
                <w:sz w:val="16"/>
                <w:szCs w:val="16"/>
              </w:rPr>
              <w:t>0%</w:t>
            </w:r>
          </w:p>
        </w:tc>
        <w:tc>
          <w:tcPr>
            <w:tcW w:w="1275" w:type="dxa"/>
            <w:vMerge w:val="restart"/>
          </w:tcPr>
          <w:p w14:paraId="12BECA3D" w14:textId="77777777" w:rsidR="00BF747A" w:rsidRPr="00387688" w:rsidRDefault="00BF747A" w:rsidP="00387688">
            <w:pPr>
              <w:pStyle w:val="BodyText"/>
              <w:spacing w:before="60"/>
              <w:rPr>
                <w:sz w:val="16"/>
                <w:szCs w:val="16"/>
              </w:rPr>
            </w:pPr>
            <w:r w:rsidRPr="00387688">
              <w:rPr>
                <w:sz w:val="16"/>
                <w:szCs w:val="16"/>
              </w:rPr>
              <w:t>0.085%</w:t>
            </w:r>
          </w:p>
          <w:p w14:paraId="3C614DF1" w14:textId="77777777" w:rsidR="00BF747A" w:rsidRPr="00387688" w:rsidRDefault="00BF747A" w:rsidP="00387688">
            <w:pPr>
              <w:pStyle w:val="BodyText"/>
              <w:spacing w:before="60"/>
              <w:rPr>
                <w:sz w:val="16"/>
                <w:szCs w:val="16"/>
              </w:rPr>
            </w:pPr>
            <w:r w:rsidRPr="00387688">
              <w:rPr>
                <w:sz w:val="16"/>
                <w:szCs w:val="16"/>
              </w:rPr>
              <w:t xml:space="preserve">Per annum of the NAV of the Fund  </w:t>
            </w:r>
          </w:p>
        </w:tc>
        <w:tc>
          <w:tcPr>
            <w:tcW w:w="1134" w:type="dxa"/>
            <w:vMerge w:val="restart"/>
            <w:shd w:val="clear" w:color="auto" w:fill="auto"/>
          </w:tcPr>
          <w:p w14:paraId="7BF7F0D6" w14:textId="77777777" w:rsidR="00BF747A" w:rsidRPr="00387688" w:rsidRDefault="00BF747A" w:rsidP="00387688">
            <w:pPr>
              <w:pStyle w:val="BodyText"/>
              <w:spacing w:before="60"/>
              <w:rPr>
                <w:sz w:val="16"/>
                <w:szCs w:val="16"/>
              </w:rPr>
            </w:pPr>
            <w:r w:rsidRPr="00387688">
              <w:rPr>
                <w:sz w:val="16"/>
                <w:szCs w:val="16"/>
              </w:rPr>
              <w:t>0.0175%</w:t>
            </w:r>
          </w:p>
          <w:p w14:paraId="71DF3D39" w14:textId="77777777" w:rsidR="00BF747A" w:rsidRPr="00387688" w:rsidRDefault="00BF747A" w:rsidP="00387688">
            <w:pPr>
              <w:pStyle w:val="BodyText"/>
              <w:spacing w:before="60"/>
              <w:rPr>
                <w:sz w:val="16"/>
                <w:szCs w:val="16"/>
              </w:rPr>
            </w:pPr>
            <w:r w:rsidRPr="00387688">
              <w:rPr>
                <w:sz w:val="16"/>
                <w:szCs w:val="16"/>
              </w:rPr>
              <w:t xml:space="preserve">Per annum of the NAV of the Fund  </w:t>
            </w:r>
          </w:p>
        </w:tc>
        <w:tc>
          <w:tcPr>
            <w:tcW w:w="1134" w:type="dxa"/>
            <w:vMerge w:val="restart"/>
          </w:tcPr>
          <w:p w14:paraId="1C3C9ABC" w14:textId="77777777" w:rsidR="00BF747A" w:rsidRPr="00387688" w:rsidRDefault="00BF747A" w:rsidP="00387688">
            <w:pPr>
              <w:pStyle w:val="BodyText"/>
              <w:spacing w:before="60"/>
              <w:rPr>
                <w:sz w:val="16"/>
                <w:szCs w:val="16"/>
              </w:rPr>
            </w:pPr>
            <w:r w:rsidRPr="00387688">
              <w:rPr>
                <w:sz w:val="16"/>
                <w:szCs w:val="16"/>
              </w:rPr>
              <w:t>0%</w:t>
            </w:r>
          </w:p>
        </w:tc>
        <w:tc>
          <w:tcPr>
            <w:tcW w:w="1134" w:type="dxa"/>
            <w:vMerge w:val="restart"/>
          </w:tcPr>
          <w:p w14:paraId="5C08EED8" w14:textId="77777777" w:rsidR="00BF747A" w:rsidRPr="00387688" w:rsidRDefault="00BF747A" w:rsidP="00387688">
            <w:pPr>
              <w:pStyle w:val="BodyText"/>
              <w:spacing w:before="60"/>
              <w:rPr>
                <w:sz w:val="16"/>
                <w:szCs w:val="16"/>
              </w:rPr>
            </w:pPr>
            <w:r w:rsidRPr="00387688">
              <w:rPr>
                <w:sz w:val="16"/>
                <w:szCs w:val="16"/>
              </w:rPr>
              <w:t>Up to 5%</w:t>
            </w:r>
          </w:p>
        </w:tc>
        <w:tc>
          <w:tcPr>
            <w:tcW w:w="1134" w:type="dxa"/>
          </w:tcPr>
          <w:p w14:paraId="5DBFB86C" w14:textId="77777777" w:rsidR="00BF747A" w:rsidRPr="00387688" w:rsidRDefault="00BF747A" w:rsidP="00387688">
            <w:pPr>
              <w:pStyle w:val="BodyText"/>
              <w:spacing w:before="60"/>
              <w:rPr>
                <w:sz w:val="16"/>
                <w:szCs w:val="16"/>
              </w:rPr>
            </w:pPr>
            <w:r w:rsidRPr="00387688">
              <w:rPr>
                <w:sz w:val="16"/>
                <w:szCs w:val="16"/>
              </w:rPr>
              <w:t>Within the first year from the date of issue of the relevant Shares: up to 3% of the NAV per share</w:t>
            </w:r>
          </w:p>
        </w:tc>
        <w:tc>
          <w:tcPr>
            <w:tcW w:w="993" w:type="dxa"/>
            <w:vMerge w:val="restart"/>
          </w:tcPr>
          <w:p w14:paraId="1F12ECEA" w14:textId="77777777" w:rsidR="00BF747A" w:rsidRPr="00387688" w:rsidRDefault="00BF747A" w:rsidP="00387688">
            <w:pPr>
              <w:pStyle w:val="BodyText"/>
              <w:spacing w:before="60"/>
              <w:rPr>
                <w:sz w:val="16"/>
                <w:szCs w:val="16"/>
              </w:rPr>
            </w:pPr>
            <w:r w:rsidRPr="00387688">
              <w:rPr>
                <w:sz w:val="16"/>
                <w:szCs w:val="16"/>
              </w:rPr>
              <w:t>Up to 2%</w:t>
            </w:r>
          </w:p>
        </w:tc>
      </w:tr>
      <w:tr w:rsidR="00387688" w:rsidRPr="00387688" w14:paraId="1E71FB78" w14:textId="77777777" w:rsidTr="00387688">
        <w:trPr>
          <w:trHeight w:val="350"/>
        </w:trPr>
        <w:tc>
          <w:tcPr>
            <w:tcW w:w="1277" w:type="dxa"/>
            <w:vMerge/>
          </w:tcPr>
          <w:p w14:paraId="0774A685" w14:textId="77777777" w:rsidR="00BF747A" w:rsidRPr="00387688" w:rsidRDefault="00BF747A" w:rsidP="00387688">
            <w:pPr>
              <w:pStyle w:val="BodyText"/>
              <w:spacing w:before="60"/>
              <w:rPr>
                <w:sz w:val="16"/>
                <w:szCs w:val="16"/>
              </w:rPr>
            </w:pPr>
          </w:p>
        </w:tc>
        <w:tc>
          <w:tcPr>
            <w:tcW w:w="1275" w:type="dxa"/>
            <w:vMerge/>
          </w:tcPr>
          <w:p w14:paraId="2124F903" w14:textId="77777777" w:rsidR="00BF747A" w:rsidRPr="00387688" w:rsidRDefault="00BF747A" w:rsidP="00387688">
            <w:pPr>
              <w:pStyle w:val="BodyText"/>
              <w:spacing w:before="60"/>
              <w:rPr>
                <w:sz w:val="16"/>
                <w:szCs w:val="16"/>
              </w:rPr>
            </w:pPr>
          </w:p>
        </w:tc>
        <w:tc>
          <w:tcPr>
            <w:tcW w:w="993" w:type="dxa"/>
            <w:vMerge/>
            <w:shd w:val="clear" w:color="auto" w:fill="auto"/>
          </w:tcPr>
          <w:p w14:paraId="2271A083" w14:textId="77777777" w:rsidR="00BF747A" w:rsidRPr="00387688" w:rsidRDefault="00BF747A" w:rsidP="00387688">
            <w:pPr>
              <w:pStyle w:val="BodyText"/>
              <w:spacing w:before="60"/>
              <w:rPr>
                <w:sz w:val="16"/>
                <w:szCs w:val="16"/>
              </w:rPr>
            </w:pPr>
          </w:p>
        </w:tc>
        <w:tc>
          <w:tcPr>
            <w:tcW w:w="1275" w:type="dxa"/>
            <w:vMerge/>
          </w:tcPr>
          <w:p w14:paraId="7C2792CF" w14:textId="77777777" w:rsidR="00BF747A" w:rsidRPr="00387688" w:rsidRDefault="00BF747A" w:rsidP="00387688">
            <w:pPr>
              <w:pStyle w:val="BodyText"/>
              <w:spacing w:before="60"/>
              <w:rPr>
                <w:sz w:val="16"/>
                <w:szCs w:val="16"/>
              </w:rPr>
            </w:pPr>
          </w:p>
        </w:tc>
        <w:tc>
          <w:tcPr>
            <w:tcW w:w="1134" w:type="dxa"/>
            <w:vMerge/>
            <w:shd w:val="clear" w:color="auto" w:fill="auto"/>
          </w:tcPr>
          <w:p w14:paraId="15380B82" w14:textId="77777777" w:rsidR="00BF747A" w:rsidRPr="00387688" w:rsidRDefault="00BF747A" w:rsidP="00387688">
            <w:pPr>
              <w:pStyle w:val="BodyText"/>
              <w:spacing w:before="60"/>
              <w:rPr>
                <w:sz w:val="16"/>
                <w:szCs w:val="16"/>
              </w:rPr>
            </w:pPr>
          </w:p>
        </w:tc>
        <w:tc>
          <w:tcPr>
            <w:tcW w:w="1134" w:type="dxa"/>
            <w:vMerge/>
          </w:tcPr>
          <w:p w14:paraId="221E3AE4" w14:textId="77777777" w:rsidR="00BF747A" w:rsidRPr="00387688" w:rsidRDefault="00BF747A" w:rsidP="00387688">
            <w:pPr>
              <w:pStyle w:val="BodyText"/>
              <w:spacing w:before="60"/>
              <w:rPr>
                <w:sz w:val="16"/>
                <w:szCs w:val="16"/>
              </w:rPr>
            </w:pPr>
          </w:p>
        </w:tc>
        <w:tc>
          <w:tcPr>
            <w:tcW w:w="1134" w:type="dxa"/>
            <w:vMerge/>
          </w:tcPr>
          <w:p w14:paraId="7CC60D4C" w14:textId="77777777" w:rsidR="00BF747A" w:rsidRPr="00387688" w:rsidRDefault="00BF747A" w:rsidP="00387688">
            <w:pPr>
              <w:pStyle w:val="BodyText"/>
              <w:spacing w:before="60"/>
              <w:rPr>
                <w:sz w:val="16"/>
                <w:szCs w:val="16"/>
              </w:rPr>
            </w:pPr>
          </w:p>
        </w:tc>
        <w:tc>
          <w:tcPr>
            <w:tcW w:w="1134" w:type="dxa"/>
          </w:tcPr>
          <w:p w14:paraId="54F91FF5" w14:textId="77777777" w:rsidR="00BF747A" w:rsidRPr="00387688" w:rsidRDefault="00BF747A" w:rsidP="00387688">
            <w:pPr>
              <w:pStyle w:val="BodyText"/>
              <w:spacing w:before="60"/>
              <w:rPr>
                <w:sz w:val="16"/>
                <w:szCs w:val="16"/>
              </w:rPr>
            </w:pPr>
            <w:r w:rsidRPr="00387688">
              <w:rPr>
                <w:sz w:val="16"/>
                <w:szCs w:val="16"/>
              </w:rPr>
              <w:t xml:space="preserve">Within the second year from the date of issue of the relevant </w:t>
            </w:r>
            <w:r w:rsidRPr="00387688">
              <w:rPr>
                <w:sz w:val="16"/>
                <w:szCs w:val="16"/>
              </w:rPr>
              <w:lastRenderedPageBreak/>
              <w:t>Shares: up to 2% of the NAV per share</w:t>
            </w:r>
          </w:p>
        </w:tc>
        <w:tc>
          <w:tcPr>
            <w:tcW w:w="993" w:type="dxa"/>
            <w:vMerge/>
          </w:tcPr>
          <w:p w14:paraId="744BE3E0" w14:textId="77777777" w:rsidR="00BF747A" w:rsidRPr="00387688" w:rsidRDefault="00BF747A" w:rsidP="00387688">
            <w:pPr>
              <w:pStyle w:val="BodyText"/>
              <w:spacing w:before="60"/>
              <w:rPr>
                <w:sz w:val="16"/>
                <w:szCs w:val="16"/>
              </w:rPr>
            </w:pPr>
          </w:p>
        </w:tc>
      </w:tr>
      <w:tr w:rsidR="00387688" w:rsidRPr="00387688" w14:paraId="2F537377" w14:textId="77777777" w:rsidTr="00387688">
        <w:trPr>
          <w:trHeight w:val="350"/>
        </w:trPr>
        <w:tc>
          <w:tcPr>
            <w:tcW w:w="1277" w:type="dxa"/>
            <w:vMerge/>
          </w:tcPr>
          <w:p w14:paraId="15C8DE13" w14:textId="77777777" w:rsidR="00BF747A" w:rsidRPr="00387688" w:rsidRDefault="00BF747A" w:rsidP="00387688">
            <w:pPr>
              <w:pStyle w:val="BodyText"/>
              <w:spacing w:before="60"/>
              <w:rPr>
                <w:sz w:val="16"/>
                <w:szCs w:val="16"/>
              </w:rPr>
            </w:pPr>
          </w:p>
        </w:tc>
        <w:tc>
          <w:tcPr>
            <w:tcW w:w="1275" w:type="dxa"/>
            <w:vMerge/>
          </w:tcPr>
          <w:p w14:paraId="55FC2A36" w14:textId="77777777" w:rsidR="00BF747A" w:rsidRPr="00387688" w:rsidRDefault="00BF747A" w:rsidP="00387688">
            <w:pPr>
              <w:pStyle w:val="BodyText"/>
              <w:spacing w:before="60"/>
              <w:rPr>
                <w:sz w:val="16"/>
                <w:szCs w:val="16"/>
              </w:rPr>
            </w:pPr>
          </w:p>
        </w:tc>
        <w:tc>
          <w:tcPr>
            <w:tcW w:w="993" w:type="dxa"/>
            <w:vMerge/>
            <w:shd w:val="clear" w:color="auto" w:fill="auto"/>
          </w:tcPr>
          <w:p w14:paraId="45EC3302" w14:textId="77777777" w:rsidR="00BF747A" w:rsidRPr="00387688" w:rsidRDefault="00BF747A" w:rsidP="00387688">
            <w:pPr>
              <w:pStyle w:val="BodyText"/>
              <w:spacing w:before="60"/>
              <w:rPr>
                <w:sz w:val="16"/>
                <w:szCs w:val="16"/>
              </w:rPr>
            </w:pPr>
          </w:p>
        </w:tc>
        <w:tc>
          <w:tcPr>
            <w:tcW w:w="1275" w:type="dxa"/>
            <w:vMerge/>
          </w:tcPr>
          <w:p w14:paraId="116DA1F4" w14:textId="77777777" w:rsidR="00BF747A" w:rsidRPr="00387688" w:rsidRDefault="00BF747A" w:rsidP="00387688">
            <w:pPr>
              <w:pStyle w:val="BodyText"/>
              <w:spacing w:before="60"/>
              <w:rPr>
                <w:sz w:val="16"/>
                <w:szCs w:val="16"/>
              </w:rPr>
            </w:pPr>
          </w:p>
        </w:tc>
        <w:tc>
          <w:tcPr>
            <w:tcW w:w="1134" w:type="dxa"/>
            <w:vMerge/>
            <w:shd w:val="clear" w:color="auto" w:fill="auto"/>
          </w:tcPr>
          <w:p w14:paraId="35EAD965" w14:textId="77777777" w:rsidR="00BF747A" w:rsidRPr="00387688" w:rsidRDefault="00BF747A" w:rsidP="00387688">
            <w:pPr>
              <w:pStyle w:val="BodyText"/>
              <w:spacing w:before="60"/>
              <w:rPr>
                <w:sz w:val="16"/>
                <w:szCs w:val="16"/>
              </w:rPr>
            </w:pPr>
          </w:p>
        </w:tc>
        <w:tc>
          <w:tcPr>
            <w:tcW w:w="1134" w:type="dxa"/>
            <w:vMerge/>
          </w:tcPr>
          <w:p w14:paraId="0DA2C3AC" w14:textId="77777777" w:rsidR="00BF747A" w:rsidRPr="00387688" w:rsidRDefault="00BF747A" w:rsidP="00387688">
            <w:pPr>
              <w:pStyle w:val="BodyText"/>
              <w:spacing w:before="60"/>
              <w:rPr>
                <w:sz w:val="16"/>
                <w:szCs w:val="16"/>
              </w:rPr>
            </w:pPr>
          </w:p>
        </w:tc>
        <w:tc>
          <w:tcPr>
            <w:tcW w:w="1134" w:type="dxa"/>
            <w:vMerge/>
          </w:tcPr>
          <w:p w14:paraId="38395801" w14:textId="77777777" w:rsidR="00BF747A" w:rsidRPr="00387688" w:rsidRDefault="00BF747A" w:rsidP="00387688">
            <w:pPr>
              <w:pStyle w:val="BodyText"/>
              <w:spacing w:before="60"/>
              <w:rPr>
                <w:sz w:val="16"/>
                <w:szCs w:val="16"/>
              </w:rPr>
            </w:pPr>
          </w:p>
        </w:tc>
        <w:tc>
          <w:tcPr>
            <w:tcW w:w="1134" w:type="dxa"/>
          </w:tcPr>
          <w:p w14:paraId="0AF1F2E3" w14:textId="77777777" w:rsidR="00BF747A" w:rsidRPr="00387688" w:rsidRDefault="00BF747A" w:rsidP="00387688">
            <w:pPr>
              <w:pStyle w:val="BodyText"/>
              <w:spacing w:before="60"/>
              <w:rPr>
                <w:sz w:val="16"/>
                <w:szCs w:val="16"/>
              </w:rPr>
            </w:pPr>
            <w:r w:rsidRPr="00387688">
              <w:rPr>
                <w:sz w:val="16"/>
                <w:szCs w:val="16"/>
              </w:rPr>
              <w:t>Any time thereafter: up to 1% of the NAV per share</w:t>
            </w:r>
          </w:p>
        </w:tc>
        <w:tc>
          <w:tcPr>
            <w:tcW w:w="993" w:type="dxa"/>
            <w:vMerge/>
          </w:tcPr>
          <w:p w14:paraId="7EFF9DBE" w14:textId="77777777" w:rsidR="00BF747A" w:rsidRPr="00387688" w:rsidRDefault="00BF747A" w:rsidP="00387688">
            <w:pPr>
              <w:pStyle w:val="BodyText"/>
              <w:spacing w:before="60"/>
              <w:rPr>
                <w:sz w:val="16"/>
                <w:szCs w:val="16"/>
              </w:rPr>
            </w:pPr>
          </w:p>
        </w:tc>
      </w:tr>
      <w:tr w:rsidR="00387688" w:rsidRPr="00387688" w14:paraId="198D5F4D" w14:textId="77777777" w:rsidTr="00387688">
        <w:trPr>
          <w:trHeight w:val="350"/>
        </w:trPr>
        <w:tc>
          <w:tcPr>
            <w:tcW w:w="1277" w:type="dxa"/>
            <w:vMerge w:val="restart"/>
          </w:tcPr>
          <w:p w14:paraId="2F81765F" w14:textId="77777777" w:rsidR="00BF747A" w:rsidRPr="00387688" w:rsidRDefault="00BF747A" w:rsidP="00387688">
            <w:pPr>
              <w:pStyle w:val="BodyText"/>
              <w:spacing w:before="60"/>
              <w:rPr>
                <w:sz w:val="16"/>
                <w:szCs w:val="16"/>
              </w:rPr>
            </w:pPr>
            <w:r w:rsidRPr="00387688">
              <w:rPr>
                <w:sz w:val="16"/>
                <w:szCs w:val="16"/>
              </w:rPr>
              <w:t>D Distributing</w:t>
            </w:r>
          </w:p>
        </w:tc>
        <w:tc>
          <w:tcPr>
            <w:tcW w:w="1275" w:type="dxa"/>
            <w:vMerge w:val="restart"/>
          </w:tcPr>
          <w:p w14:paraId="14A6E1B2" w14:textId="77777777" w:rsidR="00BF747A" w:rsidRPr="00387688" w:rsidRDefault="00BF747A" w:rsidP="00387688">
            <w:pPr>
              <w:pStyle w:val="BodyText"/>
              <w:spacing w:before="60"/>
              <w:rPr>
                <w:sz w:val="16"/>
                <w:szCs w:val="16"/>
              </w:rPr>
            </w:pPr>
            <w:r w:rsidRPr="00387688">
              <w:rPr>
                <w:sz w:val="16"/>
                <w:szCs w:val="16"/>
              </w:rPr>
              <w:t>0.75%</w:t>
            </w:r>
          </w:p>
        </w:tc>
        <w:tc>
          <w:tcPr>
            <w:tcW w:w="993" w:type="dxa"/>
            <w:vMerge w:val="restart"/>
            <w:shd w:val="clear" w:color="auto" w:fill="auto"/>
          </w:tcPr>
          <w:p w14:paraId="612D3291" w14:textId="77777777" w:rsidR="00BF747A" w:rsidRPr="00387688" w:rsidRDefault="00BF747A" w:rsidP="00387688">
            <w:pPr>
              <w:pStyle w:val="BodyText"/>
              <w:spacing w:before="60"/>
              <w:rPr>
                <w:sz w:val="16"/>
                <w:szCs w:val="16"/>
              </w:rPr>
            </w:pPr>
            <w:r w:rsidRPr="00387688">
              <w:rPr>
                <w:sz w:val="16"/>
                <w:szCs w:val="16"/>
              </w:rPr>
              <w:t>0%</w:t>
            </w:r>
          </w:p>
        </w:tc>
        <w:tc>
          <w:tcPr>
            <w:tcW w:w="1275" w:type="dxa"/>
            <w:vMerge w:val="restart"/>
          </w:tcPr>
          <w:p w14:paraId="1DF9DAC4" w14:textId="77777777" w:rsidR="00BF747A" w:rsidRPr="00387688" w:rsidRDefault="00BF747A" w:rsidP="00387688">
            <w:pPr>
              <w:pStyle w:val="BodyText"/>
              <w:spacing w:before="60"/>
              <w:rPr>
                <w:sz w:val="16"/>
                <w:szCs w:val="16"/>
              </w:rPr>
            </w:pPr>
            <w:r w:rsidRPr="00387688">
              <w:rPr>
                <w:sz w:val="16"/>
                <w:szCs w:val="16"/>
              </w:rPr>
              <w:t>0.085%</w:t>
            </w:r>
          </w:p>
          <w:p w14:paraId="154A4EDF" w14:textId="77777777" w:rsidR="00BF747A" w:rsidRPr="00387688" w:rsidRDefault="00BF747A" w:rsidP="00387688">
            <w:pPr>
              <w:pStyle w:val="BodyText"/>
              <w:spacing w:before="60"/>
              <w:rPr>
                <w:sz w:val="16"/>
                <w:szCs w:val="16"/>
              </w:rPr>
            </w:pPr>
            <w:r w:rsidRPr="00387688">
              <w:rPr>
                <w:sz w:val="16"/>
                <w:szCs w:val="16"/>
              </w:rPr>
              <w:t xml:space="preserve">Per annum of the NAV of the Fund  </w:t>
            </w:r>
          </w:p>
        </w:tc>
        <w:tc>
          <w:tcPr>
            <w:tcW w:w="1134" w:type="dxa"/>
            <w:vMerge w:val="restart"/>
            <w:shd w:val="clear" w:color="auto" w:fill="auto"/>
          </w:tcPr>
          <w:p w14:paraId="5EC0874B" w14:textId="77777777" w:rsidR="00BF747A" w:rsidRPr="00387688" w:rsidRDefault="00BF747A" w:rsidP="00387688">
            <w:pPr>
              <w:pStyle w:val="BodyText"/>
              <w:spacing w:before="60"/>
              <w:rPr>
                <w:sz w:val="16"/>
                <w:szCs w:val="16"/>
              </w:rPr>
            </w:pPr>
            <w:r w:rsidRPr="00387688">
              <w:rPr>
                <w:sz w:val="16"/>
                <w:szCs w:val="16"/>
              </w:rPr>
              <w:t>0.0175%</w:t>
            </w:r>
          </w:p>
          <w:p w14:paraId="1B1330A0" w14:textId="77777777" w:rsidR="00BF747A" w:rsidRPr="00387688" w:rsidRDefault="00BF747A" w:rsidP="00387688">
            <w:pPr>
              <w:pStyle w:val="BodyText"/>
              <w:spacing w:before="60"/>
              <w:rPr>
                <w:sz w:val="16"/>
                <w:szCs w:val="16"/>
              </w:rPr>
            </w:pPr>
            <w:r w:rsidRPr="00387688">
              <w:rPr>
                <w:sz w:val="16"/>
                <w:szCs w:val="16"/>
              </w:rPr>
              <w:t xml:space="preserve">Per annum of the NAV of the Fund  </w:t>
            </w:r>
          </w:p>
        </w:tc>
        <w:tc>
          <w:tcPr>
            <w:tcW w:w="1134" w:type="dxa"/>
            <w:vMerge w:val="restart"/>
          </w:tcPr>
          <w:p w14:paraId="4A3D1E93" w14:textId="77777777" w:rsidR="00BF747A" w:rsidRPr="00387688" w:rsidRDefault="00BF747A" w:rsidP="00387688">
            <w:pPr>
              <w:pStyle w:val="BodyText"/>
              <w:spacing w:before="60"/>
              <w:rPr>
                <w:sz w:val="16"/>
                <w:szCs w:val="16"/>
              </w:rPr>
            </w:pPr>
            <w:r w:rsidRPr="00387688">
              <w:rPr>
                <w:sz w:val="16"/>
                <w:szCs w:val="16"/>
              </w:rPr>
              <w:t>0%</w:t>
            </w:r>
          </w:p>
        </w:tc>
        <w:tc>
          <w:tcPr>
            <w:tcW w:w="1134" w:type="dxa"/>
            <w:vMerge w:val="restart"/>
          </w:tcPr>
          <w:p w14:paraId="25CACCF0" w14:textId="77777777" w:rsidR="00BF747A" w:rsidRPr="00387688" w:rsidRDefault="00BF747A" w:rsidP="00387688">
            <w:pPr>
              <w:pStyle w:val="BodyText"/>
              <w:spacing w:before="60"/>
              <w:rPr>
                <w:sz w:val="16"/>
                <w:szCs w:val="16"/>
              </w:rPr>
            </w:pPr>
            <w:r w:rsidRPr="00387688">
              <w:rPr>
                <w:sz w:val="16"/>
                <w:szCs w:val="16"/>
              </w:rPr>
              <w:t>Up to 5%</w:t>
            </w:r>
          </w:p>
        </w:tc>
        <w:tc>
          <w:tcPr>
            <w:tcW w:w="1134" w:type="dxa"/>
          </w:tcPr>
          <w:p w14:paraId="7024DD5D" w14:textId="77777777" w:rsidR="00BF747A" w:rsidRPr="00387688" w:rsidRDefault="00BF747A" w:rsidP="00387688">
            <w:pPr>
              <w:pStyle w:val="BodyText"/>
              <w:spacing w:before="60"/>
              <w:rPr>
                <w:sz w:val="16"/>
                <w:szCs w:val="16"/>
              </w:rPr>
            </w:pPr>
            <w:r w:rsidRPr="00387688">
              <w:rPr>
                <w:sz w:val="16"/>
                <w:szCs w:val="16"/>
              </w:rPr>
              <w:t>Within the first year from the date of issue of the relevant Shares: up to 3% of the NAV per share</w:t>
            </w:r>
          </w:p>
        </w:tc>
        <w:tc>
          <w:tcPr>
            <w:tcW w:w="993" w:type="dxa"/>
            <w:vMerge w:val="restart"/>
          </w:tcPr>
          <w:p w14:paraId="514D323E" w14:textId="77777777" w:rsidR="00BF747A" w:rsidRPr="00387688" w:rsidRDefault="00BF747A" w:rsidP="00387688">
            <w:pPr>
              <w:pStyle w:val="BodyText"/>
              <w:spacing w:before="60"/>
              <w:rPr>
                <w:sz w:val="16"/>
                <w:szCs w:val="16"/>
              </w:rPr>
            </w:pPr>
            <w:r w:rsidRPr="00387688">
              <w:rPr>
                <w:sz w:val="16"/>
                <w:szCs w:val="16"/>
              </w:rPr>
              <w:t>Up to 2%</w:t>
            </w:r>
          </w:p>
        </w:tc>
      </w:tr>
      <w:tr w:rsidR="00387688" w:rsidRPr="00387688" w14:paraId="73141D26" w14:textId="77777777" w:rsidTr="00387688">
        <w:trPr>
          <w:trHeight w:val="350"/>
        </w:trPr>
        <w:tc>
          <w:tcPr>
            <w:tcW w:w="1277" w:type="dxa"/>
            <w:vMerge/>
          </w:tcPr>
          <w:p w14:paraId="5F8DBA3A" w14:textId="77777777" w:rsidR="00BF747A" w:rsidRPr="00387688" w:rsidRDefault="00BF747A" w:rsidP="00387688">
            <w:pPr>
              <w:pStyle w:val="BodyText"/>
              <w:spacing w:before="60"/>
              <w:rPr>
                <w:sz w:val="16"/>
                <w:szCs w:val="16"/>
              </w:rPr>
            </w:pPr>
          </w:p>
        </w:tc>
        <w:tc>
          <w:tcPr>
            <w:tcW w:w="1275" w:type="dxa"/>
            <w:vMerge/>
          </w:tcPr>
          <w:p w14:paraId="5B2E382F" w14:textId="77777777" w:rsidR="00BF747A" w:rsidRPr="00387688" w:rsidRDefault="00BF747A" w:rsidP="00387688">
            <w:pPr>
              <w:pStyle w:val="BodyText"/>
              <w:spacing w:before="60"/>
              <w:rPr>
                <w:sz w:val="16"/>
                <w:szCs w:val="16"/>
              </w:rPr>
            </w:pPr>
          </w:p>
        </w:tc>
        <w:tc>
          <w:tcPr>
            <w:tcW w:w="993" w:type="dxa"/>
            <w:vMerge/>
            <w:shd w:val="clear" w:color="auto" w:fill="auto"/>
          </w:tcPr>
          <w:p w14:paraId="172E393F" w14:textId="77777777" w:rsidR="00BF747A" w:rsidRPr="00387688" w:rsidRDefault="00BF747A" w:rsidP="00387688">
            <w:pPr>
              <w:pStyle w:val="BodyText"/>
              <w:spacing w:before="60"/>
              <w:rPr>
                <w:sz w:val="16"/>
                <w:szCs w:val="16"/>
              </w:rPr>
            </w:pPr>
          </w:p>
        </w:tc>
        <w:tc>
          <w:tcPr>
            <w:tcW w:w="1275" w:type="dxa"/>
            <w:vMerge/>
          </w:tcPr>
          <w:p w14:paraId="6356D504" w14:textId="77777777" w:rsidR="00BF747A" w:rsidRPr="00387688" w:rsidRDefault="00BF747A" w:rsidP="00387688">
            <w:pPr>
              <w:pStyle w:val="BodyText"/>
              <w:spacing w:before="60"/>
              <w:rPr>
                <w:sz w:val="16"/>
                <w:szCs w:val="16"/>
              </w:rPr>
            </w:pPr>
          </w:p>
        </w:tc>
        <w:tc>
          <w:tcPr>
            <w:tcW w:w="1134" w:type="dxa"/>
            <w:vMerge/>
            <w:shd w:val="clear" w:color="auto" w:fill="auto"/>
          </w:tcPr>
          <w:p w14:paraId="1536DDF6" w14:textId="77777777" w:rsidR="00BF747A" w:rsidRPr="00387688" w:rsidRDefault="00BF747A" w:rsidP="00387688">
            <w:pPr>
              <w:pStyle w:val="BodyText"/>
              <w:spacing w:before="60"/>
              <w:rPr>
                <w:sz w:val="16"/>
                <w:szCs w:val="16"/>
              </w:rPr>
            </w:pPr>
          </w:p>
        </w:tc>
        <w:tc>
          <w:tcPr>
            <w:tcW w:w="1134" w:type="dxa"/>
            <w:vMerge/>
          </w:tcPr>
          <w:p w14:paraId="74EDE23B" w14:textId="77777777" w:rsidR="00BF747A" w:rsidRPr="00387688" w:rsidRDefault="00BF747A" w:rsidP="00387688">
            <w:pPr>
              <w:pStyle w:val="BodyText"/>
              <w:spacing w:before="60"/>
              <w:rPr>
                <w:sz w:val="16"/>
                <w:szCs w:val="16"/>
              </w:rPr>
            </w:pPr>
          </w:p>
        </w:tc>
        <w:tc>
          <w:tcPr>
            <w:tcW w:w="1134" w:type="dxa"/>
            <w:vMerge/>
          </w:tcPr>
          <w:p w14:paraId="650CF6A7" w14:textId="77777777" w:rsidR="00BF747A" w:rsidRPr="00387688" w:rsidRDefault="00BF747A" w:rsidP="00387688">
            <w:pPr>
              <w:pStyle w:val="BodyText"/>
              <w:spacing w:before="60"/>
              <w:rPr>
                <w:sz w:val="16"/>
                <w:szCs w:val="16"/>
              </w:rPr>
            </w:pPr>
          </w:p>
        </w:tc>
        <w:tc>
          <w:tcPr>
            <w:tcW w:w="1134" w:type="dxa"/>
          </w:tcPr>
          <w:p w14:paraId="3D5F635F" w14:textId="77777777" w:rsidR="00BF747A" w:rsidRPr="00387688" w:rsidRDefault="00BF747A" w:rsidP="00387688">
            <w:pPr>
              <w:pStyle w:val="BodyText"/>
              <w:spacing w:before="60"/>
              <w:rPr>
                <w:sz w:val="16"/>
                <w:szCs w:val="16"/>
              </w:rPr>
            </w:pPr>
            <w:r w:rsidRPr="00387688">
              <w:rPr>
                <w:sz w:val="16"/>
                <w:szCs w:val="16"/>
              </w:rPr>
              <w:t>Within the second year from the date of issue of the relevant Shares: up to 2% of the NAV per share</w:t>
            </w:r>
          </w:p>
        </w:tc>
        <w:tc>
          <w:tcPr>
            <w:tcW w:w="993" w:type="dxa"/>
            <w:vMerge/>
          </w:tcPr>
          <w:p w14:paraId="0F741346" w14:textId="77777777" w:rsidR="00BF747A" w:rsidRPr="00387688" w:rsidRDefault="00BF747A" w:rsidP="00387688">
            <w:pPr>
              <w:pStyle w:val="BodyText"/>
              <w:spacing w:before="60"/>
              <w:rPr>
                <w:sz w:val="16"/>
                <w:szCs w:val="16"/>
              </w:rPr>
            </w:pPr>
          </w:p>
        </w:tc>
      </w:tr>
      <w:tr w:rsidR="00387688" w:rsidRPr="00387688" w14:paraId="645CA76C" w14:textId="77777777" w:rsidTr="00387688">
        <w:trPr>
          <w:trHeight w:val="350"/>
        </w:trPr>
        <w:tc>
          <w:tcPr>
            <w:tcW w:w="1277" w:type="dxa"/>
            <w:vMerge/>
          </w:tcPr>
          <w:p w14:paraId="65AF27E6" w14:textId="77777777" w:rsidR="00BF747A" w:rsidRPr="00387688" w:rsidRDefault="00BF747A" w:rsidP="00387688">
            <w:pPr>
              <w:pStyle w:val="BodyText"/>
              <w:spacing w:before="60"/>
              <w:rPr>
                <w:sz w:val="16"/>
                <w:szCs w:val="16"/>
              </w:rPr>
            </w:pPr>
          </w:p>
        </w:tc>
        <w:tc>
          <w:tcPr>
            <w:tcW w:w="1275" w:type="dxa"/>
            <w:vMerge/>
          </w:tcPr>
          <w:p w14:paraId="0B9A8E61" w14:textId="77777777" w:rsidR="00BF747A" w:rsidRPr="00387688" w:rsidRDefault="00BF747A" w:rsidP="00387688">
            <w:pPr>
              <w:pStyle w:val="BodyText"/>
              <w:spacing w:before="60"/>
              <w:rPr>
                <w:sz w:val="16"/>
                <w:szCs w:val="16"/>
              </w:rPr>
            </w:pPr>
          </w:p>
        </w:tc>
        <w:tc>
          <w:tcPr>
            <w:tcW w:w="993" w:type="dxa"/>
            <w:vMerge/>
            <w:shd w:val="clear" w:color="auto" w:fill="auto"/>
          </w:tcPr>
          <w:p w14:paraId="4354E153" w14:textId="77777777" w:rsidR="00BF747A" w:rsidRPr="00387688" w:rsidRDefault="00BF747A" w:rsidP="00387688">
            <w:pPr>
              <w:pStyle w:val="BodyText"/>
              <w:spacing w:before="60"/>
              <w:rPr>
                <w:sz w:val="16"/>
                <w:szCs w:val="16"/>
              </w:rPr>
            </w:pPr>
          </w:p>
        </w:tc>
        <w:tc>
          <w:tcPr>
            <w:tcW w:w="1275" w:type="dxa"/>
            <w:vMerge/>
          </w:tcPr>
          <w:p w14:paraId="2A550EEF" w14:textId="77777777" w:rsidR="00BF747A" w:rsidRPr="00387688" w:rsidRDefault="00BF747A" w:rsidP="00387688">
            <w:pPr>
              <w:pStyle w:val="BodyText"/>
              <w:spacing w:before="60"/>
              <w:rPr>
                <w:sz w:val="16"/>
                <w:szCs w:val="16"/>
              </w:rPr>
            </w:pPr>
          </w:p>
        </w:tc>
        <w:tc>
          <w:tcPr>
            <w:tcW w:w="1134" w:type="dxa"/>
            <w:vMerge/>
            <w:shd w:val="clear" w:color="auto" w:fill="auto"/>
          </w:tcPr>
          <w:p w14:paraId="1C2AC23D" w14:textId="77777777" w:rsidR="00BF747A" w:rsidRPr="00387688" w:rsidRDefault="00BF747A" w:rsidP="00387688">
            <w:pPr>
              <w:pStyle w:val="BodyText"/>
              <w:spacing w:before="60"/>
              <w:rPr>
                <w:sz w:val="16"/>
                <w:szCs w:val="16"/>
              </w:rPr>
            </w:pPr>
          </w:p>
        </w:tc>
        <w:tc>
          <w:tcPr>
            <w:tcW w:w="1134" w:type="dxa"/>
            <w:vMerge/>
          </w:tcPr>
          <w:p w14:paraId="2F6A68B7" w14:textId="77777777" w:rsidR="00BF747A" w:rsidRPr="00387688" w:rsidRDefault="00BF747A" w:rsidP="00387688">
            <w:pPr>
              <w:pStyle w:val="BodyText"/>
              <w:spacing w:before="60"/>
              <w:rPr>
                <w:sz w:val="16"/>
                <w:szCs w:val="16"/>
              </w:rPr>
            </w:pPr>
          </w:p>
        </w:tc>
        <w:tc>
          <w:tcPr>
            <w:tcW w:w="1134" w:type="dxa"/>
            <w:vMerge/>
          </w:tcPr>
          <w:p w14:paraId="2040040E" w14:textId="77777777" w:rsidR="00BF747A" w:rsidRPr="00387688" w:rsidRDefault="00BF747A" w:rsidP="00387688">
            <w:pPr>
              <w:pStyle w:val="BodyText"/>
              <w:spacing w:before="60"/>
              <w:rPr>
                <w:sz w:val="16"/>
                <w:szCs w:val="16"/>
              </w:rPr>
            </w:pPr>
          </w:p>
        </w:tc>
        <w:tc>
          <w:tcPr>
            <w:tcW w:w="1134" w:type="dxa"/>
          </w:tcPr>
          <w:p w14:paraId="52E8632D" w14:textId="77777777" w:rsidR="00BF747A" w:rsidRPr="00387688" w:rsidRDefault="00BF747A" w:rsidP="00387688">
            <w:pPr>
              <w:pStyle w:val="BodyText"/>
              <w:spacing w:before="60"/>
              <w:rPr>
                <w:sz w:val="16"/>
                <w:szCs w:val="16"/>
              </w:rPr>
            </w:pPr>
            <w:r w:rsidRPr="00387688">
              <w:rPr>
                <w:sz w:val="16"/>
                <w:szCs w:val="16"/>
              </w:rPr>
              <w:t>Any time thereafter: up to 1% of the NAV per share</w:t>
            </w:r>
          </w:p>
        </w:tc>
        <w:tc>
          <w:tcPr>
            <w:tcW w:w="993" w:type="dxa"/>
            <w:vMerge/>
          </w:tcPr>
          <w:p w14:paraId="3831AA3D" w14:textId="77777777" w:rsidR="00BF747A" w:rsidRPr="00387688" w:rsidRDefault="00BF747A" w:rsidP="00387688">
            <w:pPr>
              <w:pStyle w:val="BodyText"/>
              <w:spacing w:before="60"/>
              <w:rPr>
                <w:sz w:val="16"/>
                <w:szCs w:val="16"/>
              </w:rPr>
            </w:pPr>
          </w:p>
        </w:tc>
      </w:tr>
      <w:tr w:rsidR="00387688" w:rsidRPr="00387688" w14:paraId="102DD00C" w14:textId="77777777" w:rsidTr="00387688">
        <w:trPr>
          <w:trHeight w:val="406"/>
        </w:trPr>
        <w:tc>
          <w:tcPr>
            <w:tcW w:w="1277" w:type="dxa"/>
            <w:vMerge w:val="restart"/>
          </w:tcPr>
          <w:p w14:paraId="518FBC17" w14:textId="77777777" w:rsidR="00BF747A" w:rsidRPr="00387688" w:rsidRDefault="00BF747A" w:rsidP="00387688">
            <w:pPr>
              <w:pStyle w:val="BodyText"/>
              <w:spacing w:before="60"/>
              <w:rPr>
                <w:sz w:val="16"/>
                <w:szCs w:val="16"/>
              </w:rPr>
            </w:pPr>
            <w:r w:rsidRPr="00387688">
              <w:rPr>
                <w:sz w:val="16"/>
                <w:szCs w:val="16"/>
              </w:rPr>
              <w:t>E Accumulating</w:t>
            </w:r>
          </w:p>
        </w:tc>
        <w:tc>
          <w:tcPr>
            <w:tcW w:w="1275" w:type="dxa"/>
            <w:vMerge w:val="restart"/>
          </w:tcPr>
          <w:p w14:paraId="122FA0BD" w14:textId="77777777" w:rsidR="00BF747A" w:rsidRPr="00387688" w:rsidRDefault="00BF747A" w:rsidP="00387688">
            <w:pPr>
              <w:pStyle w:val="BodyText"/>
              <w:spacing w:before="60"/>
              <w:rPr>
                <w:sz w:val="16"/>
                <w:szCs w:val="16"/>
              </w:rPr>
            </w:pPr>
            <w:r w:rsidRPr="00387688">
              <w:rPr>
                <w:sz w:val="16"/>
                <w:szCs w:val="16"/>
              </w:rPr>
              <w:t>1%</w:t>
            </w:r>
          </w:p>
        </w:tc>
        <w:tc>
          <w:tcPr>
            <w:tcW w:w="993" w:type="dxa"/>
            <w:vMerge w:val="restart"/>
            <w:shd w:val="clear" w:color="auto" w:fill="auto"/>
          </w:tcPr>
          <w:p w14:paraId="48363918" w14:textId="77777777" w:rsidR="00BF747A" w:rsidRPr="00387688" w:rsidRDefault="00BF747A" w:rsidP="00387688">
            <w:pPr>
              <w:pStyle w:val="BodyText"/>
              <w:spacing w:before="60"/>
              <w:rPr>
                <w:sz w:val="16"/>
                <w:szCs w:val="16"/>
              </w:rPr>
            </w:pPr>
            <w:r w:rsidRPr="00387688">
              <w:rPr>
                <w:sz w:val="16"/>
                <w:szCs w:val="16"/>
              </w:rPr>
              <w:t>0%</w:t>
            </w:r>
          </w:p>
        </w:tc>
        <w:tc>
          <w:tcPr>
            <w:tcW w:w="1275" w:type="dxa"/>
            <w:vMerge w:val="restart"/>
          </w:tcPr>
          <w:p w14:paraId="63391DAA" w14:textId="77777777" w:rsidR="00BF747A" w:rsidRPr="00387688" w:rsidRDefault="00BF747A" w:rsidP="00387688">
            <w:pPr>
              <w:pStyle w:val="BodyText"/>
              <w:spacing w:before="60"/>
              <w:rPr>
                <w:sz w:val="16"/>
                <w:szCs w:val="16"/>
              </w:rPr>
            </w:pPr>
            <w:r w:rsidRPr="00387688">
              <w:rPr>
                <w:sz w:val="16"/>
                <w:szCs w:val="16"/>
              </w:rPr>
              <w:t>0.085%</w:t>
            </w:r>
          </w:p>
          <w:p w14:paraId="2133FBB2" w14:textId="77777777" w:rsidR="00BF747A" w:rsidRPr="00387688" w:rsidRDefault="00BF747A" w:rsidP="00387688">
            <w:pPr>
              <w:pStyle w:val="BodyText"/>
              <w:spacing w:before="60"/>
              <w:rPr>
                <w:sz w:val="16"/>
                <w:szCs w:val="16"/>
              </w:rPr>
            </w:pPr>
            <w:r w:rsidRPr="00387688">
              <w:rPr>
                <w:sz w:val="16"/>
                <w:szCs w:val="16"/>
              </w:rPr>
              <w:t xml:space="preserve">Per annum of the NAV of the Fund  </w:t>
            </w:r>
          </w:p>
        </w:tc>
        <w:tc>
          <w:tcPr>
            <w:tcW w:w="1134" w:type="dxa"/>
            <w:vMerge w:val="restart"/>
            <w:shd w:val="clear" w:color="auto" w:fill="auto"/>
          </w:tcPr>
          <w:p w14:paraId="624B9595" w14:textId="77777777" w:rsidR="00BF747A" w:rsidRPr="00387688" w:rsidRDefault="00BF747A" w:rsidP="00387688">
            <w:pPr>
              <w:pStyle w:val="BodyText"/>
              <w:spacing w:before="60"/>
              <w:rPr>
                <w:sz w:val="16"/>
                <w:szCs w:val="16"/>
              </w:rPr>
            </w:pPr>
            <w:r w:rsidRPr="00387688">
              <w:rPr>
                <w:sz w:val="16"/>
                <w:szCs w:val="16"/>
              </w:rPr>
              <w:t>0.0175%</w:t>
            </w:r>
          </w:p>
          <w:p w14:paraId="08B65EA2" w14:textId="77777777" w:rsidR="00BF747A" w:rsidRPr="00387688" w:rsidRDefault="00BF747A" w:rsidP="00387688">
            <w:pPr>
              <w:pStyle w:val="BodyText"/>
              <w:spacing w:before="60"/>
              <w:rPr>
                <w:sz w:val="16"/>
                <w:szCs w:val="16"/>
              </w:rPr>
            </w:pPr>
            <w:r w:rsidRPr="00387688">
              <w:rPr>
                <w:sz w:val="16"/>
                <w:szCs w:val="16"/>
              </w:rPr>
              <w:t xml:space="preserve">Per annum of the NAV of the Fund  </w:t>
            </w:r>
          </w:p>
        </w:tc>
        <w:tc>
          <w:tcPr>
            <w:tcW w:w="1134" w:type="dxa"/>
            <w:vMerge w:val="restart"/>
          </w:tcPr>
          <w:p w14:paraId="575916BC" w14:textId="77777777" w:rsidR="00BF747A" w:rsidRPr="00387688" w:rsidRDefault="00BF747A" w:rsidP="00387688">
            <w:pPr>
              <w:pStyle w:val="BodyText"/>
              <w:spacing w:before="60"/>
              <w:rPr>
                <w:sz w:val="16"/>
                <w:szCs w:val="16"/>
              </w:rPr>
            </w:pPr>
            <w:r w:rsidRPr="00387688">
              <w:rPr>
                <w:sz w:val="16"/>
                <w:szCs w:val="16"/>
              </w:rPr>
              <w:t>0%</w:t>
            </w:r>
          </w:p>
        </w:tc>
        <w:tc>
          <w:tcPr>
            <w:tcW w:w="1134" w:type="dxa"/>
            <w:vMerge w:val="restart"/>
          </w:tcPr>
          <w:p w14:paraId="0FCA18BF" w14:textId="77777777" w:rsidR="00BF747A" w:rsidRPr="00387688" w:rsidRDefault="00BF747A" w:rsidP="00387688">
            <w:pPr>
              <w:pStyle w:val="BodyText"/>
              <w:spacing w:before="60"/>
              <w:rPr>
                <w:sz w:val="16"/>
                <w:szCs w:val="16"/>
              </w:rPr>
            </w:pPr>
            <w:r w:rsidRPr="00387688">
              <w:rPr>
                <w:sz w:val="16"/>
                <w:szCs w:val="16"/>
              </w:rPr>
              <w:t>Up to 5%</w:t>
            </w:r>
          </w:p>
        </w:tc>
        <w:tc>
          <w:tcPr>
            <w:tcW w:w="1134" w:type="dxa"/>
          </w:tcPr>
          <w:p w14:paraId="572400D2" w14:textId="77777777" w:rsidR="00BF747A" w:rsidRPr="00387688" w:rsidRDefault="00BF747A" w:rsidP="00387688">
            <w:pPr>
              <w:pStyle w:val="BodyText"/>
              <w:spacing w:before="60"/>
              <w:rPr>
                <w:sz w:val="16"/>
                <w:szCs w:val="16"/>
              </w:rPr>
            </w:pPr>
            <w:r w:rsidRPr="00387688">
              <w:rPr>
                <w:sz w:val="16"/>
                <w:szCs w:val="16"/>
              </w:rPr>
              <w:t>Within the first year from the date of issue of the relevant Shares: up to 3% of the NAV per share</w:t>
            </w:r>
          </w:p>
        </w:tc>
        <w:tc>
          <w:tcPr>
            <w:tcW w:w="993" w:type="dxa"/>
            <w:vMerge w:val="restart"/>
          </w:tcPr>
          <w:p w14:paraId="1B40634A" w14:textId="77777777" w:rsidR="00BF747A" w:rsidRPr="00387688" w:rsidRDefault="00BF747A" w:rsidP="00387688">
            <w:pPr>
              <w:pStyle w:val="BodyText"/>
              <w:spacing w:before="60"/>
              <w:rPr>
                <w:sz w:val="16"/>
                <w:szCs w:val="16"/>
              </w:rPr>
            </w:pPr>
            <w:r w:rsidRPr="00387688">
              <w:rPr>
                <w:sz w:val="16"/>
                <w:szCs w:val="16"/>
              </w:rPr>
              <w:t>Up to 2%</w:t>
            </w:r>
          </w:p>
        </w:tc>
      </w:tr>
      <w:tr w:rsidR="00387688" w:rsidRPr="00387688" w14:paraId="03E212C7" w14:textId="77777777" w:rsidTr="00387688">
        <w:trPr>
          <w:trHeight w:val="404"/>
        </w:trPr>
        <w:tc>
          <w:tcPr>
            <w:tcW w:w="1277" w:type="dxa"/>
            <w:vMerge/>
          </w:tcPr>
          <w:p w14:paraId="48931EBF" w14:textId="77777777" w:rsidR="00BF747A" w:rsidRPr="00387688" w:rsidRDefault="00BF747A" w:rsidP="00387688">
            <w:pPr>
              <w:pStyle w:val="BodyText"/>
              <w:spacing w:before="60"/>
              <w:rPr>
                <w:sz w:val="16"/>
                <w:szCs w:val="16"/>
              </w:rPr>
            </w:pPr>
          </w:p>
        </w:tc>
        <w:tc>
          <w:tcPr>
            <w:tcW w:w="1275" w:type="dxa"/>
            <w:vMerge/>
          </w:tcPr>
          <w:p w14:paraId="4F0F5CAD" w14:textId="77777777" w:rsidR="00BF747A" w:rsidRPr="00387688" w:rsidRDefault="00BF747A" w:rsidP="00387688">
            <w:pPr>
              <w:pStyle w:val="BodyText"/>
              <w:spacing w:before="60"/>
              <w:rPr>
                <w:sz w:val="16"/>
                <w:szCs w:val="16"/>
              </w:rPr>
            </w:pPr>
          </w:p>
        </w:tc>
        <w:tc>
          <w:tcPr>
            <w:tcW w:w="993" w:type="dxa"/>
            <w:vMerge/>
            <w:shd w:val="clear" w:color="auto" w:fill="auto"/>
          </w:tcPr>
          <w:p w14:paraId="1B634A24" w14:textId="77777777" w:rsidR="00BF747A" w:rsidRPr="00387688" w:rsidRDefault="00BF747A" w:rsidP="00387688">
            <w:pPr>
              <w:pStyle w:val="BodyText"/>
              <w:spacing w:before="60"/>
              <w:rPr>
                <w:sz w:val="16"/>
                <w:szCs w:val="16"/>
              </w:rPr>
            </w:pPr>
          </w:p>
        </w:tc>
        <w:tc>
          <w:tcPr>
            <w:tcW w:w="1275" w:type="dxa"/>
            <w:vMerge/>
          </w:tcPr>
          <w:p w14:paraId="4B201321" w14:textId="77777777" w:rsidR="00BF747A" w:rsidRPr="00387688" w:rsidRDefault="00BF747A" w:rsidP="00387688">
            <w:pPr>
              <w:pStyle w:val="BodyText"/>
              <w:spacing w:before="60"/>
              <w:rPr>
                <w:sz w:val="16"/>
                <w:szCs w:val="16"/>
              </w:rPr>
            </w:pPr>
          </w:p>
        </w:tc>
        <w:tc>
          <w:tcPr>
            <w:tcW w:w="1134" w:type="dxa"/>
            <w:vMerge/>
            <w:shd w:val="clear" w:color="auto" w:fill="auto"/>
          </w:tcPr>
          <w:p w14:paraId="288AC0D7" w14:textId="77777777" w:rsidR="00BF747A" w:rsidRPr="00387688" w:rsidRDefault="00BF747A" w:rsidP="00387688">
            <w:pPr>
              <w:pStyle w:val="BodyText"/>
              <w:spacing w:before="60"/>
              <w:rPr>
                <w:sz w:val="16"/>
                <w:szCs w:val="16"/>
              </w:rPr>
            </w:pPr>
          </w:p>
        </w:tc>
        <w:tc>
          <w:tcPr>
            <w:tcW w:w="1134" w:type="dxa"/>
            <w:vMerge/>
          </w:tcPr>
          <w:p w14:paraId="6E14C880" w14:textId="77777777" w:rsidR="00BF747A" w:rsidRPr="00387688" w:rsidRDefault="00BF747A" w:rsidP="00387688">
            <w:pPr>
              <w:pStyle w:val="BodyText"/>
              <w:spacing w:before="60"/>
              <w:rPr>
                <w:sz w:val="16"/>
                <w:szCs w:val="16"/>
              </w:rPr>
            </w:pPr>
          </w:p>
        </w:tc>
        <w:tc>
          <w:tcPr>
            <w:tcW w:w="1134" w:type="dxa"/>
            <w:vMerge/>
          </w:tcPr>
          <w:p w14:paraId="2E5CD2E2" w14:textId="77777777" w:rsidR="00BF747A" w:rsidRPr="00387688" w:rsidRDefault="00BF747A" w:rsidP="00387688">
            <w:pPr>
              <w:pStyle w:val="BodyText"/>
              <w:spacing w:before="60"/>
              <w:rPr>
                <w:sz w:val="16"/>
                <w:szCs w:val="16"/>
              </w:rPr>
            </w:pPr>
          </w:p>
        </w:tc>
        <w:tc>
          <w:tcPr>
            <w:tcW w:w="1134" w:type="dxa"/>
          </w:tcPr>
          <w:p w14:paraId="3A12EFA9" w14:textId="77777777" w:rsidR="00BF747A" w:rsidRPr="00387688" w:rsidRDefault="00BF747A" w:rsidP="00387688">
            <w:pPr>
              <w:pStyle w:val="BodyText"/>
              <w:spacing w:before="60"/>
              <w:rPr>
                <w:sz w:val="16"/>
                <w:szCs w:val="16"/>
              </w:rPr>
            </w:pPr>
            <w:r w:rsidRPr="00387688">
              <w:rPr>
                <w:sz w:val="16"/>
                <w:szCs w:val="16"/>
              </w:rPr>
              <w:t>Within the second year from the date of issue of the relevant Shares: up to 2% of the NAV per share</w:t>
            </w:r>
          </w:p>
        </w:tc>
        <w:tc>
          <w:tcPr>
            <w:tcW w:w="993" w:type="dxa"/>
            <w:vMerge/>
          </w:tcPr>
          <w:p w14:paraId="0380EBC8" w14:textId="77777777" w:rsidR="00BF747A" w:rsidRPr="00387688" w:rsidRDefault="00BF747A" w:rsidP="00387688">
            <w:pPr>
              <w:pStyle w:val="BodyText"/>
              <w:spacing w:before="60"/>
              <w:rPr>
                <w:sz w:val="16"/>
                <w:szCs w:val="16"/>
              </w:rPr>
            </w:pPr>
          </w:p>
        </w:tc>
      </w:tr>
      <w:tr w:rsidR="00387688" w:rsidRPr="00387688" w14:paraId="2CCA8690" w14:textId="77777777" w:rsidTr="00387688">
        <w:trPr>
          <w:trHeight w:val="404"/>
        </w:trPr>
        <w:tc>
          <w:tcPr>
            <w:tcW w:w="1277" w:type="dxa"/>
            <w:vMerge/>
          </w:tcPr>
          <w:p w14:paraId="12F71BD6" w14:textId="77777777" w:rsidR="00BF747A" w:rsidRPr="00387688" w:rsidRDefault="00BF747A" w:rsidP="00387688">
            <w:pPr>
              <w:pStyle w:val="BodyText"/>
              <w:spacing w:before="60"/>
              <w:rPr>
                <w:sz w:val="16"/>
                <w:szCs w:val="16"/>
              </w:rPr>
            </w:pPr>
          </w:p>
        </w:tc>
        <w:tc>
          <w:tcPr>
            <w:tcW w:w="1275" w:type="dxa"/>
            <w:vMerge/>
          </w:tcPr>
          <w:p w14:paraId="2CF3956B" w14:textId="77777777" w:rsidR="00BF747A" w:rsidRPr="00387688" w:rsidRDefault="00BF747A" w:rsidP="00387688">
            <w:pPr>
              <w:pStyle w:val="BodyText"/>
              <w:spacing w:before="60"/>
              <w:rPr>
                <w:sz w:val="16"/>
                <w:szCs w:val="16"/>
              </w:rPr>
            </w:pPr>
          </w:p>
        </w:tc>
        <w:tc>
          <w:tcPr>
            <w:tcW w:w="993" w:type="dxa"/>
            <w:vMerge/>
            <w:shd w:val="clear" w:color="auto" w:fill="auto"/>
          </w:tcPr>
          <w:p w14:paraId="17B7F7F3" w14:textId="77777777" w:rsidR="00BF747A" w:rsidRPr="00387688" w:rsidRDefault="00BF747A" w:rsidP="00387688">
            <w:pPr>
              <w:pStyle w:val="BodyText"/>
              <w:spacing w:before="60"/>
              <w:rPr>
                <w:sz w:val="16"/>
                <w:szCs w:val="16"/>
              </w:rPr>
            </w:pPr>
          </w:p>
        </w:tc>
        <w:tc>
          <w:tcPr>
            <w:tcW w:w="1275" w:type="dxa"/>
            <w:vMerge/>
          </w:tcPr>
          <w:p w14:paraId="07AFE319" w14:textId="77777777" w:rsidR="00BF747A" w:rsidRPr="00387688" w:rsidRDefault="00BF747A" w:rsidP="00387688">
            <w:pPr>
              <w:pStyle w:val="BodyText"/>
              <w:spacing w:before="60"/>
              <w:rPr>
                <w:sz w:val="16"/>
                <w:szCs w:val="16"/>
              </w:rPr>
            </w:pPr>
          </w:p>
        </w:tc>
        <w:tc>
          <w:tcPr>
            <w:tcW w:w="1134" w:type="dxa"/>
            <w:vMerge/>
            <w:shd w:val="clear" w:color="auto" w:fill="auto"/>
          </w:tcPr>
          <w:p w14:paraId="01A7E3F1" w14:textId="77777777" w:rsidR="00BF747A" w:rsidRPr="00387688" w:rsidRDefault="00BF747A" w:rsidP="00387688">
            <w:pPr>
              <w:pStyle w:val="BodyText"/>
              <w:spacing w:before="60"/>
              <w:rPr>
                <w:sz w:val="16"/>
                <w:szCs w:val="16"/>
              </w:rPr>
            </w:pPr>
          </w:p>
        </w:tc>
        <w:tc>
          <w:tcPr>
            <w:tcW w:w="1134" w:type="dxa"/>
            <w:vMerge/>
          </w:tcPr>
          <w:p w14:paraId="20E04E53" w14:textId="77777777" w:rsidR="00BF747A" w:rsidRPr="00387688" w:rsidRDefault="00BF747A" w:rsidP="00387688">
            <w:pPr>
              <w:pStyle w:val="BodyText"/>
              <w:spacing w:before="60"/>
              <w:rPr>
                <w:sz w:val="16"/>
                <w:szCs w:val="16"/>
              </w:rPr>
            </w:pPr>
          </w:p>
        </w:tc>
        <w:tc>
          <w:tcPr>
            <w:tcW w:w="1134" w:type="dxa"/>
            <w:vMerge/>
          </w:tcPr>
          <w:p w14:paraId="58297B5A" w14:textId="77777777" w:rsidR="00BF747A" w:rsidRPr="00387688" w:rsidRDefault="00BF747A" w:rsidP="00387688">
            <w:pPr>
              <w:pStyle w:val="BodyText"/>
              <w:spacing w:before="60"/>
              <w:rPr>
                <w:sz w:val="16"/>
                <w:szCs w:val="16"/>
              </w:rPr>
            </w:pPr>
          </w:p>
        </w:tc>
        <w:tc>
          <w:tcPr>
            <w:tcW w:w="1134" w:type="dxa"/>
          </w:tcPr>
          <w:p w14:paraId="4A6E0FB0" w14:textId="77777777" w:rsidR="00BF747A" w:rsidRPr="00387688" w:rsidRDefault="00BF747A" w:rsidP="00387688">
            <w:pPr>
              <w:pStyle w:val="BodyText"/>
              <w:spacing w:before="60"/>
              <w:rPr>
                <w:sz w:val="16"/>
                <w:szCs w:val="16"/>
              </w:rPr>
            </w:pPr>
            <w:r w:rsidRPr="00387688">
              <w:rPr>
                <w:sz w:val="16"/>
                <w:szCs w:val="16"/>
              </w:rPr>
              <w:t>Any time thereafter: up to 1% of the NAV per share</w:t>
            </w:r>
          </w:p>
        </w:tc>
        <w:tc>
          <w:tcPr>
            <w:tcW w:w="993" w:type="dxa"/>
            <w:vMerge/>
          </w:tcPr>
          <w:p w14:paraId="7B5CA8F4" w14:textId="77777777" w:rsidR="00BF747A" w:rsidRPr="00387688" w:rsidRDefault="00BF747A" w:rsidP="00387688">
            <w:pPr>
              <w:pStyle w:val="BodyText"/>
              <w:spacing w:before="60"/>
              <w:rPr>
                <w:sz w:val="16"/>
                <w:szCs w:val="16"/>
              </w:rPr>
            </w:pPr>
          </w:p>
        </w:tc>
      </w:tr>
      <w:tr w:rsidR="00387688" w:rsidRPr="00387688" w14:paraId="38A1F688" w14:textId="77777777" w:rsidTr="00387688">
        <w:trPr>
          <w:trHeight w:val="406"/>
        </w:trPr>
        <w:tc>
          <w:tcPr>
            <w:tcW w:w="1277" w:type="dxa"/>
            <w:vMerge w:val="restart"/>
          </w:tcPr>
          <w:p w14:paraId="709907C5" w14:textId="77777777" w:rsidR="00BF747A" w:rsidRPr="00387688" w:rsidRDefault="00BF747A" w:rsidP="00387688">
            <w:pPr>
              <w:pStyle w:val="BodyText"/>
              <w:spacing w:before="60"/>
              <w:rPr>
                <w:sz w:val="16"/>
                <w:szCs w:val="16"/>
              </w:rPr>
            </w:pPr>
            <w:r w:rsidRPr="00387688">
              <w:rPr>
                <w:sz w:val="16"/>
                <w:szCs w:val="16"/>
              </w:rPr>
              <w:t>E Distributing</w:t>
            </w:r>
          </w:p>
        </w:tc>
        <w:tc>
          <w:tcPr>
            <w:tcW w:w="1275" w:type="dxa"/>
            <w:vMerge w:val="restart"/>
          </w:tcPr>
          <w:p w14:paraId="39CBF904" w14:textId="77777777" w:rsidR="00BF747A" w:rsidRPr="00387688" w:rsidRDefault="00BF747A" w:rsidP="00387688">
            <w:pPr>
              <w:pStyle w:val="BodyText"/>
              <w:spacing w:before="60"/>
              <w:rPr>
                <w:sz w:val="16"/>
                <w:szCs w:val="16"/>
              </w:rPr>
            </w:pPr>
            <w:r w:rsidRPr="00387688">
              <w:rPr>
                <w:sz w:val="16"/>
                <w:szCs w:val="16"/>
              </w:rPr>
              <w:t>1%</w:t>
            </w:r>
          </w:p>
        </w:tc>
        <w:tc>
          <w:tcPr>
            <w:tcW w:w="993" w:type="dxa"/>
            <w:vMerge w:val="restart"/>
            <w:shd w:val="clear" w:color="auto" w:fill="auto"/>
          </w:tcPr>
          <w:p w14:paraId="611CF062" w14:textId="77777777" w:rsidR="00BF747A" w:rsidRPr="00387688" w:rsidRDefault="00BF747A" w:rsidP="00387688">
            <w:pPr>
              <w:pStyle w:val="BodyText"/>
              <w:spacing w:before="60"/>
              <w:rPr>
                <w:sz w:val="16"/>
                <w:szCs w:val="16"/>
              </w:rPr>
            </w:pPr>
            <w:r w:rsidRPr="00387688">
              <w:rPr>
                <w:sz w:val="16"/>
                <w:szCs w:val="16"/>
              </w:rPr>
              <w:t>0%</w:t>
            </w:r>
          </w:p>
        </w:tc>
        <w:tc>
          <w:tcPr>
            <w:tcW w:w="1275" w:type="dxa"/>
            <w:vMerge w:val="restart"/>
          </w:tcPr>
          <w:p w14:paraId="2E3EC8F4" w14:textId="77777777" w:rsidR="00BF747A" w:rsidRPr="00387688" w:rsidRDefault="00BF747A" w:rsidP="00387688">
            <w:pPr>
              <w:pStyle w:val="BodyText"/>
              <w:spacing w:before="60"/>
              <w:rPr>
                <w:sz w:val="16"/>
                <w:szCs w:val="16"/>
              </w:rPr>
            </w:pPr>
            <w:r w:rsidRPr="00387688">
              <w:rPr>
                <w:sz w:val="16"/>
                <w:szCs w:val="16"/>
              </w:rPr>
              <w:t>0.085%</w:t>
            </w:r>
          </w:p>
          <w:p w14:paraId="39AFFAF4" w14:textId="77777777" w:rsidR="00BF747A" w:rsidRPr="00387688" w:rsidRDefault="00BF747A" w:rsidP="00387688">
            <w:pPr>
              <w:pStyle w:val="BodyText"/>
              <w:spacing w:before="60"/>
              <w:rPr>
                <w:sz w:val="16"/>
                <w:szCs w:val="16"/>
              </w:rPr>
            </w:pPr>
            <w:r w:rsidRPr="00387688">
              <w:rPr>
                <w:sz w:val="16"/>
                <w:szCs w:val="16"/>
              </w:rPr>
              <w:lastRenderedPageBreak/>
              <w:t xml:space="preserve">Per annum of the NAV of the Fund  </w:t>
            </w:r>
          </w:p>
        </w:tc>
        <w:tc>
          <w:tcPr>
            <w:tcW w:w="1134" w:type="dxa"/>
            <w:vMerge w:val="restart"/>
            <w:shd w:val="clear" w:color="auto" w:fill="auto"/>
          </w:tcPr>
          <w:p w14:paraId="2F3B32F7" w14:textId="77777777" w:rsidR="00BF747A" w:rsidRPr="00387688" w:rsidRDefault="00BF747A" w:rsidP="00387688">
            <w:pPr>
              <w:pStyle w:val="BodyText"/>
              <w:spacing w:before="60"/>
              <w:rPr>
                <w:sz w:val="16"/>
                <w:szCs w:val="16"/>
              </w:rPr>
            </w:pPr>
            <w:r w:rsidRPr="00387688">
              <w:rPr>
                <w:sz w:val="16"/>
                <w:szCs w:val="16"/>
              </w:rPr>
              <w:lastRenderedPageBreak/>
              <w:t>0.0175%</w:t>
            </w:r>
          </w:p>
          <w:p w14:paraId="0D1EFCC9" w14:textId="77777777" w:rsidR="00BF747A" w:rsidRPr="00387688" w:rsidRDefault="00BF747A" w:rsidP="00387688">
            <w:pPr>
              <w:pStyle w:val="BodyText"/>
              <w:spacing w:before="60"/>
              <w:rPr>
                <w:sz w:val="16"/>
                <w:szCs w:val="16"/>
              </w:rPr>
            </w:pPr>
            <w:r w:rsidRPr="00387688">
              <w:rPr>
                <w:sz w:val="16"/>
                <w:szCs w:val="16"/>
              </w:rPr>
              <w:lastRenderedPageBreak/>
              <w:t xml:space="preserve">Per annum of the NAV of the Fund  </w:t>
            </w:r>
          </w:p>
        </w:tc>
        <w:tc>
          <w:tcPr>
            <w:tcW w:w="1134" w:type="dxa"/>
            <w:vMerge w:val="restart"/>
          </w:tcPr>
          <w:p w14:paraId="78D45055" w14:textId="77777777" w:rsidR="00BF747A" w:rsidRPr="00387688" w:rsidRDefault="00BF747A" w:rsidP="00387688">
            <w:pPr>
              <w:pStyle w:val="BodyText"/>
              <w:spacing w:before="60"/>
              <w:rPr>
                <w:sz w:val="16"/>
                <w:szCs w:val="16"/>
              </w:rPr>
            </w:pPr>
            <w:r w:rsidRPr="00387688">
              <w:rPr>
                <w:sz w:val="16"/>
                <w:szCs w:val="16"/>
              </w:rPr>
              <w:lastRenderedPageBreak/>
              <w:t>0%</w:t>
            </w:r>
          </w:p>
        </w:tc>
        <w:tc>
          <w:tcPr>
            <w:tcW w:w="1134" w:type="dxa"/>
            <w:vMerge w:val="restart"/>
          </w:tcPr>
          <w:p w14:paraId="041AB841" w14:textId="77777777" w:rsidR="00BF747A" w:rsidRPr="00387688" w:rsidRDefault="00BF747A" w:rsidP="00387688">
            <w:pPr>
              <w:pStyle w:val="BodyText"/>
              <w:spacing w:before="60"/>
              <w:rPr>
                <w:sz w:val="16"/>
                <w:szCs w:val="16"/>
              </w:rPr>
            </w:pPr>
            <w:r w:rsidRPr="00387688">
              <w:rPr>
                <w:sz w:val="16"/>
                <w:szCs w:val="16"/>
              </w:rPr>
              <w:t>Up to 5%</w:t>
            </w:r>
          </w:p>
        </w:tc>
        <w:tc>
          <w:tcPr>
            <w:tcW w:w="1134" w:type="dxa"/>
          </w:tcPr>
          <w:p w14:paraId="101B5455" w14:textId="77777777" w:rsidR="00BF747A" w:rsidRPr="00387688" w:rsidRDefault="00BF747A" w:rsidP="00387688">
            <w:pPr>
              <w:pStyle w:val="BodyText"/>
              <w:spacing w:before="60"/>
              <w:rPr>
                <w:sz w:val="16"/>
                <w:szCs w:val="16"/>
              </w:rPr>
            </w:pPr>
            <w:r w:rsidRPr="00387688">
              <w:rPr>
                <w:sz w:val="16"/>
                <w:szCs w:val="16"/>
              </w:rPr>
              <w:t xml:space="preserve">Within the first year </w:t>
            </w:r>
            <w:r w:rsidRPr="00387688">
              <w:rPr>
                <w:sz w:val="16"/>
                <w:szCs w:val="16"/>
              </w:rPr>
              <w:lastRenderedPageBreak/>
              <w:t>from the date of issue of the relevant Shares: up to 3% of the NAV per share</w:t>
            </w:r>
          </w:p>
        </w:tc>
        <w:tc>
          <w:tcPr>
            <w:tcW w:w="993" w:type="dxa"/>
            <w:vMerge w:val="restart"/>
          </w:tcPr>
          <w:p w14:paraId="037EF5A2" w14:textId="77777777" w:rsidR="00BF747A" w:rsidRPr="00387688" w:rsidRDefault="00BF747A" w:rsidP="00387688">
            <w:pPr>
              <w:pStyle w:val="BodyText"/>
              <w:spacing w:before="60"/>
              <w:rPr>
                <w:sz w:val="16"/>
                <w:szCs w:val="16"/>
              </w:rPr>
            </w:pPr>
            <w:r w:rsidRPr="00387688">
              <w:rPr>
                <w:sz w:val="16"/>
                <w:szCs w:val="16"/>
              </w:rPr>
              <w:lastRenderedPageBreak/>
              <w:t>Up to 2%</w:t>
            </w:r>
          </w:p>
        </w:tc>
      </w:tr>
      <w:tr w:rsidR="00387688" w:rsidRPr="00387688" w14:paraId="51ADDBE5" w14:textId="77777777" w:rsidTr="00387688">
        <w:trPr>
          <w:trHeight w:val="404"/>
        </w:trPr>
        <w:tc>
          <w:tcPr>
            <w:tcW w:w="1277" w:type="dxa"/>
            <w:vMerge/>
          </w:tcPr>
          <w:p w14:paraId="387B9F77" w14:textId="77777777" w:rsidR="00BF747A" w:rsidRPr="00387688" w:rsidRDefault="00BF747A" w:rsidP="00387688">
            <w:pPr>
              <w:pStyle w:val="BodyText"/>
              <w:spacing w:before="60"/>
              <w:rPr>
                <w:sz w:val="16"/>
                <w:szCs w:val="16"/>
              </w:rPr>
            </w:pPr>
          </w:p>
        </w:tc>
        <w:tc>
          <w:tcPr>
            <w:tcW w:w="1275" w:type="dxa"/>
            <w:vMerge/>
          </w:tcPr>
          <w:p w14:paraId="79A16CD2" w14:textId="77777777" w:rsidR="00BF747A" w:rsidRPr="00387688" w:rsidRDefault="00BF747A" w:rsidP="00387688">
            <w:pPr>
              <w:pStyle w:val="BodyText"/>
              <w:spacing w:before="60"/>
              <w:rPr>
                <w:sz w:val="16"/>
                <w:szCs w:val="16"/>
              </w:rPr>
            </w:pPr>
          </w:p>
        </w:tc>
        <w:tc>
          <w:tcPr>
            <w:tcW w:w="993" w:type="dxa"/>
            <w:vMerge/>
            <w:shd w:val="clear" w:color="auto" w:fill="auto"/>
          </w:tcPr>
          <w:p w14:paraId="40D8B744" w14:textId="77777777" w:rsidR="00BF747A" w:rsidRPr="00387688" w:rsidRDefault="00BF747A" w:rsidP="00387688">
            <w:pPr>
              <w:pStyle w:val="BodyText"/>
              <w:spacing w:before="60"/>
              <w:rPr>
                <w:sz w:val="16"/>
                <w:szCs w:val="16"/>
              </w:rPr>
            </w:pPr>
          </w:p>
        </w:tc>
        <w:tc>
          <w:tcPr>
            <w:tcW w:w="1275" w:type="dxa"/>
            <w:vMerge/>
          </w:tcPr>
          <w:p w14:paraId="54FB72A9" w14:textId="77777777" w:rsidR="00BF747A" w:rsidRPr="00387688" w:rsidRDefault="00BF747A" w:rsidP="00387688">
            <w:pPr>
              <w:pStyle w:val="BodyText"/>
              <w:spacing w:before="60"/>
              <w:rPr>
                <w:sz w:val="16"/>
                <w:szCs w:val="16"/>
              </w:rPr>
            </w:pPr>
          </w:p>
        </w:tc>
        <w:tc>
          <w:tcPr>
            <w:tcW w:w="1134" w:type="dxa"/>
            <w:vMerge/>
            <w:shd w:val="clear" w:color="auto" w:fill="auto"/>
          </w:tcPr>
          <w:p w14:paraId="4D6A97C2" w14:textId="77777777" w:rsidR="00BF747A" w:rsidRPr="00387688" w:rsidRDefault="00BF747A" w:rsidP="00387688">
            <w:pPr>
              <w:pStyle w:val="BodyText"/>
              <w:spacing w:before="60"/>
              <w:rPr>
                <w:sz w:val="16"/>
                <w:szCs w:val="16"/>
              </w:rPr>
            </w:pPr>
          </w:p>
        </w:tc>
        <w:tc>
          <w:tcPr>
            <w:tcW w:w="1134" w:type="dxa"/>
            <w:vMerge/>
          </w:tcPr>
          <w:p w14:paraId="0D4CC991" w14:textId="77777777" w:rsidR="00BF747A" w:rsidRPr="00387688" w:rsidRDefault="00BF747A" w:rsidP="00387688">
            <w:pPr>
              <w:pStyle w:val="BodyText"/>
              <w:spacing w:before="60"/>
              <w:rPr>
                <w:sz w:val="16"/>
                <w:szCs w:val="16"/>
              </w:rPr>
            </w:pPr>
          </w:p>
        </w:tc>
        <w:tc>
          <w:tcPr>
            <w:tcW w:w="1134" w:type="dxa"/>
            <w:vMerge/>
          </w:tcPr>
          <w:p w14:paraId="55DD7C38" w14:textId="77777777" w:rsidR="00BF747A" w:rsidRPr="00387688" w:rsidRDefault="00BF747A" w:rsidP="00387688">
            <w:pPr>
              <w:pStyle w:val="BodyText"/>
              <w:spacing w:before="60"/>
              <w:rPr>
                <w:sz w:val="16"/>
                <w:szCs w:val="16"/>
              </w:rPr>
            </w:pPr>
          </w:p>
        </w:tc>
        <w:tc>
          <w:tcPr>
            <w:tcW w:w="1134" w:type="dxa"/>
          </w:tcPr>
          <w:p w14:paraId="2CF34131" w14:textId="77777777" w:rsidR="00BF747A" w:rsidRPr="00387688" w:rsidRDefault="00BF747A" w:rsidP="00387688">
            <w:pPr>
              <w:pStyle w:val="BodyText"/>
              <w:spacing w:before="60"/>
              <w:rPr>
                <w:sz w:val="16"/>
                <w:szCs w:val="16"/>
              </w:rPr>
            </w:pPr>
            <w:r w:rsidRPr="00387688">
              <w:rPr>
                <w:sz w:val="16"/>
                <w:szCs w:val="16"/>
              </w:rPr>
              <w:t>Within the second year from the date of issue of the relevant Shares: up to 2% of the NAV per share</w:t>
            </w:r>
          </w:p>
        </w:tc>
        <w:tc>
          <w:tcPr>
            <w:tcW w:w="993" w:type="dxa"/>
            <w:vMerge/>
          </w:tcPr>
          <w:p w14:paraId="0B18CE45" w14:textId="77777777" w:rsidR="00BF747A" w:rsidRPr="00387688" w:rsidRDefault="00BF747A" w:rsidP="00387688">
            <w:pPr>
              <w:pStyle w:val="BodyText"/>
              <w:spacing w:before="60"/>
              <w:rPr>
                <w:sz w:val="16"/>
                <w:szCs w:val="16"/>
              </w:rPr>
            </w:pPr>
          </w:p>
        </w:tc>
      </w:tr>
      <w:tr w:rsidR="00387688" w:rsidRPr="00387688" w14:paraId="1A30C679" w14:textId="77777777" w:rsidTr="00387688">
        <w:trPr>
          <w:trHeight w:val="404"/>
        </w:trPr>
        <w:tc>
          <w:tcPr>
            <w:tcW w:w="1277" w:type="dxa"/>
            <w:vMerge/>
          </w:tcPr>
          <w:p w14:paraId="15D9CE30" w14:textId="77777777" w:rsidR="00BF747A" w:rsidRPr="00387688" w:rsidRDefault="00BF747A" w:rsidP="00387688">
            <w:pPr>
              <w:pStyle w:val="BodyText"/>
              <w:spacing w:before="60"/>
              <w:rPr>
                <w:sz w:val="16"/>
                <w:szCs w:val="16"/>
              </w:rPr>
            </w:pPr>
          </w:p>
        </w:tc>
        <w:tc>
          <w:tcPr>
            <w:tcW w:w="1275" w:type="dxa"/>
            <w:vMerge/>
          </w:tcPr>
          <w:p w14:paraId="5FC7D3CA" w14:textId="77777777" w:rsidR="00BF747A" w:rsidRPr="00387688" w:rsidRDefault="00BF747A" w:rsidP="00387688">
            <w:pPr>
              <w:pStyle w:val="BodyText"/>
              <w:spacing w:before="60"/>
              <w:rPr>
                <w:sz w:val="16"/>
                <w:szCs w:val="16"/>
              </w:rPr>
            </w:pPr>
          </w:p>
        </w:tc>
        <w:tc>
          <w:tcPr>
            <w:tcW w:w="993" w:type="dxa"/>
            <w:vMerge/>
            <w:shd w:val="clear" w:color="auto" w:fill="auto"/>
          </w:tcPr>
          <w:p w14:paraId="1014C9BF" w14:textId="77777777" w:rsidR="00BF747A" w:rsidRPr="00387688" w:rsidRDefault="00BF747A" w:rsidP="00387688">
            <w:pPr>
              <w:pStyle w:val="BodyText"/>
              <w:spacing w:before="60"/>
              <w:rPr>
                <w:sz w:val="16"/>
                <w:szCs w:val="16"/>
              </w:rPr>
            </w:pPr>
          </w:p>
        </w:tc>
        <w:tc>
          <w:tcPr>
            <w:tcW w:w="1275" w:type="dxa"/>
            <w:vMerge/>
          </w:tcPr>
          <w:p w14:paraId="088C644E" w14:textId="77777777" w:rsidR="00BF747A" w:rsidRPr="00387688" w:rsidRDefault="00BF747A" w:rsidP="00387688">
            <w:pPr>
              <w:pStyle w:val="BodyText"/>
              <w:spacing w:before="60"/>
              <w:rPr>
                <w:sz w:val="16"/>
                <w:szCs w:val="16"/>
              </w:rPr>
            </w:pPr>
          </w:p>
        </w:tc>
        <w:tc>
          <w:tcPr>
            <w:tcW w:w="1134" w:type="dxa"/>
            <w:vMerge/>
            <w:shd w:val="clear" w:color="auto" w:fill="auto"/>
          </w:tcPr>
          <w:p w14:paraId="0CF0B57E" w14:textId="77777777" w:rsidR="00BF747A" w:rsidRPr="00387688" w:rsidRDefault="00BF747A" w:rsidP="00387688">
            <w:pPr>
              <w:pStyle w:val="BodyText"/>
              <w:spacing w:before="60"/>
              <w:rPr>
                <w:sz w:val="16"/>
                <w:szCs w:val="16"/>
              </w:rPr>
            </w:pPr>
          </w:p>
        </w:tc>
        <w:tc>
          <w:tcPr>
            <w:tcW w:w="1134" w:type="dxa"/>
            <w:vMerge/>
          </w:tcPr>
          <w:p w14:paraId="096F5C3F" w14:textId="77777777" w:rsidR="00BF747A" w:rsidRPr="00387688" w:rsidRDefault="00BF747A" w:rsidP="00387688">
            <w:pPr>
              <w:pStyle w:val="BodyText"/>
              <w:spacing w:before="60"/>
              <w:rPr>
                <w:sz w:val="16"/>
                <w:szCs w:val="16"/>
              </w:rPr>
            </w:pPr>
          </w:p>
        </w:tc>
        <w:tc>
          <w:tcPr>
            <w:tcW w:w="1134" w:type="dxa"/>
            <w:vMerge/>
          </w:tcPr>
          <w:p w14:paraId="10329C94" w14:textId="77777777" w:rsidR="00BF747A" w:rsidRPr="00387688" w:rsidRDefault="00BF747A" w:rsidP="00387688">
            <w:pPr>
              <w:pStyle w:val="BodyText"/>
              <w:spacing w:before="60"/>
              <w:rPr>
                <w:sz w:val="16"/>
                <w:szCs w:val="16"/>
              </w:rPr>
            </w:pPr>
          </w:p>
        </w:tc>
        <w:tc>
          <w:tcPr>
            <w:tcW w:w="1134" w:type="dxa"/>
          </w:tcPr>
          <w:p w14:paraId="00AD9C62" w14:textId="77777777" w:rsidR="00BF747A" w:rsidRPr="00387688" w:rsidRDefault="00BF747A" w:rsidP="00387688">
            <w:pPr>
              <w:pStyle w:val="BodyText"/>
              <w:spacing w:before="60"/>
              <w:rPr>
                <w:sz w:val="16"/>
                <w:szCs w:val="16"/>
              </w:rPr>
            </w:pPr>
            <w:r w:rsidRPr="00387688">
              <w:rPr>
                <w:sz w:val="16"/>
                <w:szCs w:val="16"/>
              </w:rPr>
              <w:t>Any time thereafter: up to 1% of the NAV per share</w:t>
            </w:r>
          </w:p>
        </w:tc>
        <w:tc>
          <w:tcPr>
            <w:tcW w:w="993" w:type="dxa"/>
            <w:vMerge/>
          </w:tcPr>
          <w:p w14:paraId="1F54FB13" w14:textId="77777777" w:rsidR="00BF747A" w:rsidRPr="00387688" w:rsidRDefault="00BF747A" w:rsidP="00387688">
            <w:pPr>
              <w:pStyle w:val="BodyText"/>
              <w:spacing w:before="60"/>
              <w:rPr>
                <w:sz w:val="16"/>
                <w:szCs w:val="16"/>
              </w:rPr>
            </w:pPr>
          </w:p>
        </w:tc>
      </w:tr>
      <w:tr w:rsidR="00387688" w:rsidRPr="00387688" w14:paraId="5F04A623" w14:textId="77777777" w:rsidTr="00387688">
        <w:trPr>
          <w:trHeight w:val="406"/>
        </w:trPr>
        <w:tc>
          <w:tcPr>
            <w:tcW w:w="1277" w:type="dxa"/>
            <w:vMerge w:val="restart"/>
          </w:tcPr>
          <w:p w14:paraId="5C3AC245" w14:textId="77777777" w:rsidR="00BF747A" w:rsidRPr="00387688" w:rsidRDefault="00BF747A" w:rsidP="00387688">
            <w:pPr>
              <w:pStyle w:val="BodyText"/>
              <w:spacing w:before="60"/>
              <w:rPr>
                <w:sz w:val="16"/>
                <w:szCs w:val="16"/>
              </w:rPr>
            </w:pPr>
            <w:r w:rsidRPr="00387688">
              <w:rPr>
                <w:sz w:val="16"/>
                <w:szCs w:val="16"/>
              </w:rPr>
              <w:t xml:space="preserve">F Accumulating </w:t>
            </w:r>
          </w:p>
        </w:tc>
        <w:tc>
          <w:tcPr>
            <w:tcW w:w="1275" w:type="dxa"/>
            <w:vMerge w:val="restart"/>
          </w:tcPr>
          <w:p w14:paraId="553BBD00" w14:textId="77777777" w:rsidR="00BF747A" w:rsidRPr="00387688" w:rsidRDefault="00BF747A" w:rsidP="00387688">
            <w:pPr>
              <w:pStyle w:val="BodyText"/>
              <w:spacing w:before="60"/>
              <w:rPr>
                <w:sz w:val="16"/>
                <w:szCs w:val="16"/>
              </w:rPr>
            </w:pPr>
            <w:r w:rsidRPr="00387688">
              <w:rPr>
                <w:sz w:val="16"/>
                <w:szCs w:val="16"/>
              </w:rPr>
              <w:t>1.25%</w:t>
            </w:r>
          </w:p>
        </w:tc>
        <w:tc>
          <w:tcPr>
            <w:tcW w:w="993" w:type="dxa"/>
            <w:vMerge w:val="restart"/>
            <w:shd w:val="clear" w:color="auto" w:fill="auto"/>
          </w:tcPr>
          <w:p w14:paraId="6FCE88C1" w14:textId="77777777" w:rsidR="00BF747A" w:rsidRPr="00387688" w:rsidRDefault="00BF747A" w:rsidP="00387688">
            <w:pPr>
              <w:pStyle w:val="BodyText"/>
              <w:spacing w:before="60"/>
              <w:rPr>
                <w:sz w:val="16"/>
                <w:szCs w:val="16"/>
              </w:rPr>
            </w:pPr>
            <w:r w:rsidRPr="00387688">
              <w:rPr>
                <w:sz w:val="16"/>
                <w:szCs w:val="16"/>
              </w:rPr>
              <w:t>0%</w:t>
            </w:r>
          </w:p>
        </w:tc>
        <w:tc>
          <w:tcPr>
            <w:tcW w:w="1275" w:type="dxa"/>
            <w:vMerge w:val="restart"/>
          </w:tcPr>
          <w:p w14:paraId="6161598F" w14:textId="77777777" w:rsidR="00BF747A" w:rsidRPr="00387688" w:rsidRDefault="00BF747A" w:rsidP="00387688">
            <w:pPr>
              <w:pStyle w:val="BodyText"/>
              <w:spacing w:before="60"/>
              <w:rPr>
                <w:sz w:val="16"/>
                <w:szCs w:val="16"/>
              </w:rPr>
            </w:pPr>
            <w:r w:rsidRPr="00387688">
              <w:rPr>
                <w:sz w:val="16"/>
                <w:szCs w:val="16"/>
              </w:rPr>
              <w:t>0.085%</w:t>
            </w:r>
          </w:p>
          <w:p w14:paraId="6EB5B01E" w14:textId="77777777" w:rsidR="00BF747A" w:rsidRPr="00387688" w:rsidRDefault="00BF747A" w:rsidP="00387688">
            <w:pPr>
              <w:pStyle w:val="BodyText"/>
              <w:spacing w:before="60"/>
              <w:rPr>
                <w:sz w:val="16"/>
                <w:szCs w:val="16"/>
              </w:rPr>
            </w:pPr>
            <w:r w:rsidRPr="00387688">
              <w:rPr>
                <w:sz w:val="16"/>
                <w:szCs w:val="16"/>
              </w:rPr>
              <w:t xml:space="preserve">Per annum of the NAV of the Fund  </w:t>
            </w:r>
          </w:p>
        </w:tc>
        <w:tc>
          <w:tcPr>
            <w:tcW w:w="1134" w:type="dxa"/>
            <w:vMerge w:val="restart"/>
            <w:shd w:val="clear" w:color="auto" w:fill="auto"/>
          </w:tcPr>
          <w:p w14:paraId="4B3261B0" w14:textId="77777777" w:rsidR="00BF747A" w:rsidRPr="00387688" w:rsidRDefault="00BF747A" w:rsidP="00387688">
            <w:pPr>
              <w:pStyle w:val="BodyText"/>
              <w:spacing w:before="60"/>
              <w:rPr>
                <w:sz w:val="16"/>
                <w:szCs w:val="16"/>
              </w:rPr>
            </w:pPr>
            <w:r w:rsidRPr="00387688">
              <w:rPr>
                <w:sz w:val="16"/>
                <w:szCs w:val="16"/>
              </w:rPr>
              <w:t>0.0175%</w:t>
            </w:r>
          </w:p>
          <w:p w14:paraId="66DA8144" w14:textId="77777777" w:rsidR="00BF747A" w:rsidRPr="00387688" w:rsidRDefault="00BF747A" w:rsidP="00387688">
            <w:pPr>
              <w:pStyle w:val="BodyText"/>
              <w:spacing w:before="60"/>
              <w:rPr>
                <w:sz w:val="16"/>
                <w:szCs w:val="16"/>
              </w:rPr>
            </w:pPr>
            <w:r w:rsidRPr="00387688">
              <w:rPr>
                <w:sz w:val="16"/>
                <w:szCs w:val="16"/>
              </w:rPr>
              <w:t xml:space="preserve">Per annum of the NAV of the Fund  </w:t>
            </w:r>
          </w:p>
        </w:tc>
        <w:tc>
          <w:tcPr>
            <w:tcW w:w="1134" w:type="dxa"/>
            <w:vMerge w:val="restart"/>
          </w:tcPr>
          <w:p w14:paraId="679DEFDB" w14:textId="77777777" w:rsidR="00BF747A" w:rsidRPr="00387688" w:rsidRDefault="00BF747A" w:rsidP="00387688">
            <w:pPr>
              <w:pStyle w:val="BodyText"/>
              <w:spacing w:before="60"/>
              <w:rPr>
                <w:sz w:val="16"/>
                <w:szCs w:val="16"/>
              </w:rPr>
            </w:pPr>
            <w:r w:rsidRPr="00387688">
              <w:rPr>
                <w:sz w:val="16"/>
                <w:szCs w:val="16"/>
              </w:rPr>
              <w:t>0%</w:t>
            </w:r>
          </w:p>
        </w:tc>
        <w:tc>
          <w:tcPr>
            <w:tcW w:w="1134" w:type="dxa"/>
            <w:vMerge w:val="restart"/>
          </w:tcPr>
          <w:p w14:paraId="3107A2D0" w14:textId="77777777" w:rsidR="00BF747A" w:rsidRPr="00387688" w:rsidRDefault="00BF747A" w:rsidP="00387688">
            <w:pPr>
              <w:pStyle w:val="BodyText"/>
              <w:spacing w:before="60"/>
              <w:rPr>
                <w:sz w:val="16"/>
                <w:szCs w:val="16"/>
              </w:rPr>
            </w:pPr>
            <w:r w:rsidRPr="00387688">
              <w:rPr>
                <w:sz w:val="16"/>
                <w:szCs w:val="16"/>
              </w:rPr>
              <w:t>Up to 5%</w:t>
            </w:r>
          </w:p>
        </w:tc>
        <w:tc>
          <w:tcPr>
            <w:tcW w:w="1134" w:type="dxa"/>
          </w:tcPr>
          <w:p w14:paraId="0CFDE1E1" w14:textId="77777777" w:rsidR="00BF747A" w:rsidRPr="00387688" w:rsidRDefault="00BF747A" w:rsidP="00387688">
            <w:pPr>
              <w:pStyle w:val="BodyText"/>
              <w:spacing w:before="60"/>
              <w:rPr>
                <w:sz w:val="16"/>
                <w:szCs w:val="16"/>
              </w:rPr>
            </w:pPr>
            <w:r w:rsidRPr="00387688">
              <w:rPr>
                <w:sz w:val="16"/>
                <w:szCs w:val="16"/>
              </w:rPr>
              <w:t>Within the first year from the date of issue of the relevant Shares: up to 3% of the NAV per share</w:t>
            </w:r>
          </w:p>
        </w:tc>
        <w:tc>
          <w:tcPr>
            <w:tcW w:w="993" w:type="dxa"/>
            <w:vMerge w:val="restart"/>
          </w:tcPr>
          <w:p w14:paraId="02CF1FD3" w14:textId="77777777" w:rsidR="00BF747A" w:rsidRPr="00387688" w:rsidRDefault="00BF747A" w:rsidP="00387688">
            <w:pPr>
              <w:pStyle w:val="BodyText"/>
              <w:spacing w:before="60"/>
              <w:rPr>
                <w:sz w:val="16"/>
                <w:szCs w:val="16"/>
              </w:rPr>
            </w:pPr>
            <w:r w:rsidRPr="00387688">
              <w:rPr>
                <w:sz w:val="16"/>
                <w:szCs w:val="16"/>
              </w:rPr>
              <w:t>Up to 2%</w:t>
            </w:r>
          </w:p>
        </w:tc>
      </w:tr>
      <w:tr w:rsidR="00387688" w:rsidRPr="00387688" w14:paraId="4B9A48B3" w14:textId="77777777" w:rsidTr="00387688">
        <w:trPr>
          <w:trHeight w:val="404"/>
        </w:trPr>
        <w:tc>
          <w:tcPr>
            <w:tcW w:w="1277" w:type="dxa"/>
            <w:vMerge/>
          </w:tcPr>
          <w:p w14:paraId="5066674E" w14:textId="77777777" w:rsidR="00BF747A" w:rsidRPr="00387688" w:rsidRDefault="00BF747A" w:rsidP="00387688">
            <w:pPr>
              <w:pStyle w:val="BodyText"/>
              <w:spacing w:before="60"/>
              <w:rPr>
                <w:sz w:val="16"/>
                <w:szCs w:val="16"/>
              </w:rPr>
            </w:pPr>
          </w:p>
        </w:tc>
        <w:tc>
          <w:tcPr>
            <w:tcW w:w="1275" w:type="dxa"/>
            <w:vMerge/>
          </w:tcPr>
          <w:p w14:paraId="0395FCF9" w14:textId="77777777" w:rsidR="00BF747A" w:rsidRPr="00387688" w:rsidRDefault="00BF747A" w:rsidP="00387688">
            <w:pPr>
              <w:pStyle w:val="BodyText"/>
              <w:spacing w:before="60"/>
              <w:rPr>
                <w:sz w:val="16"/>
                <w:szCs w:val="16"/>
              </w:rPr>
            </w:pPr>
          </w:p>
        </w:tc>
        <w:tc>
          <w:tcPr>
            <w:tcW w:w="993" w:type="dxa"/>
            <w:vMerge/>
            <w:shd w:val="clear" w:color="auto" w:fill="auto"/>
          </w:tcPr>
          <w:p w14:paraId="2C168392" w14:textId="77777777" w:rsidR="00BF747A" w:rsidRPr="00387688" w:rsidRDefault="00BF747A" w:rsidP="00387688">
            <w:pPr>
              <w:pStyle w:val="BodyText"/>
              <w:spacing w:before="60"/>
              <w:rPr>
                <w:sz w:val="16"/>
                <w:szCs w:val="16"/>
              </w:rPr>
            </w:pPr>
          </w:p>
        </w:tc>
        <w:tc>
          <w:tcPr>
            <w:tcW w:w="1275" w:type="dxa"/>
            <w:vMerge/>
          </w:tcPr>
          <w:p w14:paraId="76C24AD5" w14:textId="77777777" w:rsidR="00BF747A" w:rsidRPr="00387688" w:rsidRDefault="00BF747A" w:rsidP="00387688">
            <w:pPr>
              <w:pStyle w:val="BodyText"/>
              <w:spacing w:before="60"/>
              <w:rPr>
                <w:sz w:val="16"/>
                <w:szCs w:val="16"/>
              </w:rPr>
            </w:pPr>
          </w:p>
        </w:tc>
        <w:tc>
          <w:tcPr>
            <w:tcW w:w="1134" w:type="dxa"/>
            <w:vMerge/>
            <w:shd w:val="clear" w:color="auto" w:fill="auto"/>
          </w:tcPr>
          <w:p w14:paraId="16BDC292" w14:textId="77777777" w:rsidR="00BF747A" w:rsidRPr="00387688" w:rsidRDefault="00BF747A" w:rsidP="00387688">
            <w:pPr>
              <w:pStyle w:val="BodyText"/>
              <w:spacing w:before="60"/>
              <w:rPr>
                <w:sz w:val="16"/>
                <w:szCs w:val="16"/>
              </w:rPr>
            </w:pPr>
          </w:p>
        </w:tc>
        <w:tc>
          <w:tcPr>
            <w:tcW w:w="1134" w:type="dxa"/>
            <w:vMerge/>
          </w:tcPr>
          <w:p w14:paraId="08DE11D1" w14:textId="77777777" w:rsidR="00BF747A" w:rsidRPr="00387688" w:rsidRDefault="00BF747A" w:rsidP="00387688">
            <w:pPr>
              <w:pStyle w:val="BodyText"/>
              <w:spacing w:before="60"/>
              <w:rPr>
                <w:sz w:val="16"/>
                <w:szCs w:val="16"/>
              </w:rPr>
            </w:pPr>
          </w:p>
        </w:tc>
        <w:tc>
          <w:tcPr>
            <w:tcW w:w="1134" w:type="dxa"/>
            <w:vMerge/>
          </w:tcPr>
          <w:p w14:paraId="4A5E29EF" w14:textId="77777777" w:rsidR="00BF747A" w:rsidRPr="00387688" w:rsidRDefault="00BF747A" w:rsidP="00387688">
            <w:pPr>
              <w:pStyle w:val="BodyText"/>
              <w:spacing w:before="60"/>
              <w:rPr>
                <w:sz w:val="16"/>
                <w:szCs w:val="16"/>
              </w:rPr>
            </w:pPr>
          </w:p>
        </w:tc>
        <w:tc>
          <w:tcPr>
            <w:tcW w:w="1134" w:type="dxa"/>
          </w:tcPr>
          <w:p w14:paraId="197B99B5" w14:textId="77777777" w:rsidR="00BF747A" w:rsidRPr="00387688" w:rsidRDefault="00BF747A" w:rsidP="00387688">
            <w:pPr>
              <w:pStyle w:val="BodyText"/>
              <w:spacing w:before="60"/>
              <w:rPr>
                <w:sz w:val="16"/>
                <w:szCs w:val="16"/>
              </w:rPr>
            </w:pPr>
            <w:r w:rsidRPr="00387688">
              <w:rPr>
                <w:sz w:val="16"/>
                <w:szCs w:val="16"/>
              </w:rPr>
              <w:t>Within the second year from the date of issue of the relevant Shares: up to 2% of the NAV per share</w:t>
            </w:r>
          </w:p>
        </w:tc>
        <w:tc>
          <w:tcPr>
            <w:tcW w:w="993" w:type="dxa"/>
            <w:vMerge/>
          </w:tcPr>
          <w:p w14:paraId="35C46D1A" w14:textId="77777777" w:rsidR="00BF747A" w:rsidRPr="00387688" w:rsidRDefault="00BF747A" w:rsidP="00387688">
            <w:pPr>
              <w:pStyle w:val="BodyText"/>
              <w:spacing w:before="60"/>
              <w:rPr>
                <w:sz w:val="16"/>
                <w:szCs w:val="16"/>
              </w:rPr>
            </w:pPr>
          </w:p>
        </w:tc>
      </w:tr>
      <w:tr w:rsidR="00387688" w:rsidRPr="00387688" w14:paraId="6FE09FB8" w14:textId="77777777" w:rsidTr="00387688">
        <w:trPr>
          <w:trHeight w:val="404"/>
        </w:trPr>
        <w:tc>
          <w:tcPr>
            <w:tcW w:w="1277" w:type="dxa"/>
            <w:vMerge/>
          </w:tcPr>
          <w:p w14:paraId="78E3D517" w14:textId="77777777" w:rsidR="00BF747A" w:rsidRPr="00387688" w:rsidRDefault="00BF747A" w:rsidP="00387688">
            <w:pPr>
              <w:pStyle w:val="BodyText"/>
              <w:spacing w:before="60"/>
              <w:rPr>
                <w:sz w:val="16"/>
                <w:szCs w:val="16"/>
              </w:rPr>
            </w:pPr>
          </w:p>
        </w:tc>
        <w:tc>
          <w:tcPr>
            <w:tcW w:w="1275" w:type="dxa"/>
            <w:vMerge/>
          </w:tcPr>
          <w:p w14:paraId="5772B9EE" w14:textId="77777777" w:rsidR="00BF747A" w:rsidRPr="00387688" w:rsidRDefault="00BF747A" w:rsidP="00387688">
            <w:pPr>
              <w:pStyle w:val="BodyText"/>
              <w:spacing w:before="60"/>
              <w:rPr>
                <w:sz w:val="16"/>
                <w:szCs w:val="16"/>
              </w:rPr>
            </w:pPr>
          </w:p>
        </w:tc>
        <w:tc>
          <w:tcPr>
            <w:tcW w:w="993" w:type="dxa"/>
            <w:vMerge/>
            <w:shd w:val="clear" w:color="auto" w:fill="auto"/>
          </w:tcPr>
          <w:p w14:paraId="6753D2EC" w14:textId="77777777" w:rsidR="00BF747A" w:rsidRPr="00387688" w:rsidRDefault="00BF747A" w:rsidP="00387688">
            <w:pPr>
              <w:pStyle w:val="BodyText"/>
              <w:spacing w:before="60"/>
              <w:rPr>
                <w:sz w:val="16"/>
                <w:szCs w:val="16"/>
              </w:rPr>
            </w:pPr>
          </w:p>
        </w:tc>
        <w:tc>
          <w:tcPr>
            <w:tcW w:w="1275" w:type="dxa"/>
            <w:vMerge/>
          </w:tcPr>
          <w:p w14:paraId="15CFA46B" w14:textId="77777777" w:rsidR="00BF747A" w:rsidRPr="00387688" w:rsidRDefault="00BF747A" w:rsidP="00387688">
            <w:pPr>
              <w:pStyle w:val="BodyText"/>
              <w:spacing w:before="60"/>
              <w:rPr>
                <w:sz w:val="16"/>
                <w:szCs w:val="16"/>
              </w:rPr>
            </w:pPr>
          </w:p>
        </w:tc>
        <w:tc>
          <w:tcPr>
            <w:tcW w:w="1134" w:type="dxa"/>
            <w:vMerge/>
            <w:shd w:val="clear" w:color="auto" w:fill="auto"/>
          </w:tcPr>
          <w:p w14:paraId="59E359F0" w14:textId="77777777" w:rsidR="00BF747A" w:rsidRPr="00387688" w:rsidRDefault="00BF747A" w:rsidP="00387688">
            <w:pPr>
              <w:pStyle w:val="BodyText"/>
              <w:spacing w:before="60"/>
              <w:rPr>
                <w:sz w:val="16"/>
                <w:szCs w:val="16"/>
              </w:rPr>
            </w:pPr>
          </w:p>
        </w:tc>
        <w:tc>
          <w:tcPr>
            <w:tcW w:w="1134" w:type="dxa"/>
            <w:vMerge/>
          </w:tcPr>
          <w:p w14:paraId="01FE2774" w14:textId="77777777" w:rsidR="00BF747A" w:rsidRPr="00387688" w:rsidRDefault="00BF747A" w:rsidP="00387688">
            <w:pPr>
              <w:pStyle w:val="BodyText"/>
              <w:spacing w:before="60"/>
              <w:rPr>
                <w:sz w:val="16"/>
                <w:szCs w:val="16"/>
              </w:rPr>
            </w:pPr>
          </w:p>
        </w:tc>
        <w:tc>
          <w:tcPr>
            <w:tcW w:w="1134" w:type="dxa"/>
            <w:vMerge/>
          </w:tcPr>
          <w:p w14:paraId="0E3C49C3" w14:textId="77777777" w:rsidR="00BF747A" w:rsidRPr="00387688" w:rsidRDefault="00BF747A" w:rsidP="00387688">
            <w:pPr>
              <w:pStyle w:val="BodyText"/>
              <w:spacing w:before="60"/>
              <w:rPr>
                <w:sz w:val="16"/>
                <w:szCs w:val="16"/>
              </w:rPr>
            </w:pPr>
          </w:p>
        </w:tc>
        <w:tc>
          <w:tcPr>
            <w:tcW w:w="1134" w:type="dxa"/>
          </w:tcPr>
          <w:p w14:paraId="39E66F4C" w14:textId="77777777" w:rsidR="00BF747A" w:rsidRPr="00387688" w:rsidRDefault="00BF747A" w:rsidP="00387688">
            <w:pPr>
              <w:pStyle w:val="BodyText"/>
              <w:spacing w:before="60"/>
              <w:rPr>
                <w:sz w:val="16"/>
                <w:szCs w:val="16"/>
              </w:rPr>
            </w:pPr>
            <w:r w:rsidRPr="00387688">
              <w:rPr>
                <w:sz w:val="16"/>
                <w:szCs w:val="16"/>
              </w:rPr>
              <w:t>Any time thereafter: up to 1% of the NAV per share</w:t>
            </w:r>
          </w:p>
        </w:tc>
        <w:tc>
          <w:tcPr>
            <w:tcW w:w="993" w:type="dxa"/>
            <w:vMerge/>
          </w:tcPr>
          <w:p w14:paraId="58487C97" w14:textId="77777777" w:rsidR="00BF747A" w:rsidRPr="00387688" w:rsidRDefault="00BF747A" w:rsidP="00387688">
            <w:pPr>
              <w:pStyle w:val="BodyText"/>
              <w:spacing w:before="60"/>
              <w:rPr>
                <w:sz w:val="16"/>
                <w:szCs w:val="16"/>
              </w:rPr>
            </w:pPr>
          </w:p>
        </w:tc>
      </w:tr>
      <w:tr w:rsidR="00387688" w:rsidRPr="00387688" w14:paraId="68F5B64E" w14:textId="77777777" w:rsidTr="00387688">
        <w:trPr>
          <w:trHeight w:val="406"/>
        </w:trPr>
        <w:tc>
          <w:tcPr>
            <w:tcW w:w="1277" w:type="dxa"/>
            <w:vMerge w:val="restart"/>
          </w:tcPr>
          <w:p w14:paraId="175C4125" w14:textId="77777777" w:rsidR="00BF747A" w:rsidRPr="00387688" w:rsidRDefault="00BF747A" w:rsidP="00387688">
            <w:pPr>
              <w:pStyle w:val="BodyText"/>
              <w:spacing w:before="60"/>
              <w:rPr>
                <w:sz w:val="16"/>
                <w:szCs w:val="16"/>
              </w:rPr>
            </w:pPr>
            <w:r w:rsidRPr="00387688">
              <w:rPr>
                <w:sz w:val="16"/>
                <w:szCs w:val="16"/>
              </w:rPr>
              <w:t>F Distributing</w:t>
            </w:r>
          </w:p>
        </w:tc>
        <w:tc>
          <w:tcPr>
            <w:tcW w:w="1275" w:type="dxa"/>
            <w:vMerge w:val="restart"/>
          </w:tcPr>
          <w:p w14:paraId="493BE01D" w14:textId="77777777" w:rsidR="00BF747A" w:rsidRPr="00387688" w:rsidRDefault="00BF747A" w:rsidP="00387688">
            <w:pPr>
              <w:pStyle w:val="BodyText"/>
              <w:spacing w:before="60"/>
              <w:rPr>
                <w:sz w:val="16"/>
                <w:szCs w:val="16"/>
              </w:rPr>
            </w:pPr>
            <w:r w:rsidRPr="00387688">
              <w:rPr>
                <w:sz w:val="16"/>
                <w:szCs w:val="16"/>
              </w:rPr>
              <w:t>1.25%</w:t>
            </w:r>
          </w:p>
        </w:tc>
        <w:tc>
          <w:tcPr>
            <w:tcW w:w="993" w:type="dxa"/>
            <w:vMerge w:val="restart"/>
            <w:shd w:val="clear" w:color="auto" w:fill="auto"/>
          </w:tcPr>
          <w:p w14:paraId="191190CE" w14:textId="77777777" w:rsidR="00BF747A" w:rsidRPr="00387688" w:rsidRDefault="00BF747A" w:rsidP="00387688">
            <w:pPr>
              <w:pStyle w:val="BodyText"/>
              <w:spacing w:before="60"/>
              <w:rPr>
                <w:sz w:val="16"/>
                <w:szCs w:val="16"/>
              </w:rPr>
            </w:pPr>
            <w:r w:rsidRPr="00387688">
              <w:rPr>
                <w:sz w:val="16"/>
                <w:szCs w:val="16"/>
              </w:rPr>
              <w:t>0%</w:t>
            </w:r>
          </w:p>
        </w:tc>
        <w:tc>
          <w:tcPr>
            <w:tcW w:w="1275" w:type="dxa"/>
            <w:vMerge w:val="restart"/>
          </w:tcPr>
          <w:p w14:paraId="51ECE143" w14:textId="77777777" w:rsidR="00BF747A" w:rsidRPr="00387688" w:rsidRDefault="00BF747A" w:rsidP="00387688">
            <w:pPr>
              <w:pStyle w:val="BodyText"/>
              <w:spacing w:before="60"/>
              <w:rPr>
                <w:sz w:val="16"/>
                <w:szCs w:val="16"/>
              </w:rPr>
            </w:pPr>
            <w:r w:rsidRPr="00387688">
              <w:rPr>
                <w:sz w:val="16"/>
                <w:szCs w:val="16"/>
              </w:rPr>
              <w:t>0.085%</w:t>
            </w:r>
          </w:p>
          <w:p w14:paraId="078AAA8C" w14:textId="77777777" w:rsidR="00BF747A" w:rsidRPr="00387688" w:rsidRDefault="00BF747A" w:rsidP="00387688">
            <w:pPr>
              <w:pStyle w:val="BodyText"/>
              <w:spacing w:before="60"/>
              <w:rPr>
                <w:sz w:val="16"/>
                <w:szCs w:val="16"/>
              </w:rPr>
            </w:pPr>
            <w:r w:rsidRPr="00387688">
              <w:rPr>
                <w:sz w:val="16"/>
                <w:szCs w:val="16"/>
              </w:rPr>
              <w:t xml:space="preserve">Per annum of the NAV of the Fund  </w:t>
            </w:r>
          </w:p>
        </w:tc>
        <w:tc>
          <w:tcPr>
            <w:tcW w:w="1134" w:type="dxa"/>
            <w:vMerge w:val="restart"/>
            <w:shd w:val="clear" w:color="auto" w:fill="auto"/>
          </w:tcPr>
          <w:p w14:paraId="6DBD8337" w14:textId="77777777" w:rsidR="00BF747A" w:rsidRPr="00387688" w:rsidRDefault="00BF747A" w:rsidP="00387688">
            <w:pPr>
              <w:pStyle w:val="BodyText"/>
              <w:spacing w:before="60"/>
              <w:rPr>
                <w:sz w:val="16"/>
                <w:szCs w:val="16"/>
              </w:rPr>
            </w:pPr>
            <w:r w:rsidRPr="00387688">
              <w:rPr>
                <w:sz w:val="16"/>
                <w:szCs w:val="16"/>
              </w:rPr>
              <w:t>0.0175%</w:t>
            </w:r>
          </w:p>
          <w:p w14:paraId="1A5FC454" w14:textId="77777777" w:rsidR="00BF747A" w:rsidRPr="00387688" w:rsidRDefault="00BF747A" w:rsidP="00387688">
            <w:pPr>
              <w:pStyle w:val="BodyText"/>
              <w:spacing w:before="60"/>
              <w:rPr>
                <w:sz w:val="16"/>
                <w:szCs w:val="16"/>
              </w:rPr>
            </w:pPr>
            <w:r w:rsidRPr="00387688">
              <w:rPr>
                <w:sz w:val="16"/>
                <w:szCs w:val="16"/>
              </w:rPr>
              <w:t xml:space="preserve">Per annum of the NAV of the Fund  </w:t>
            </w:r>
          </w:p>
        </w:tc>
        <w:tc>
          <w:tcPr>
            <w:tcW w:w="1134" w:type="dxa"/>
            <w:vMerge w:val="restart"/>
          </w:tcPr>
          <w:p w14:paraId="66FB7AFE" w14:textId="77777777" w:rsidR="00BF747A" w:rsidRPr="00387688" w:rsidRDefault="00BF747A" w:rsidP="00387688">
            <w:pPr>
              <w:pStyle w:val="BodyText"/>
              <w:spacing w:before="60"/>
              <w:rPr>
                <w:sz w:val="16"/>
                <w:szCs w:val="16"/>
              </w:rPr>
            </w:pPr>
            <w:r w:rsidRPr="00387688">
              <w:rPr>
                <w:sz w:val="16"/>
                <w:szCs w:val="16"/>
              </w:rPr>
              <w:t>0%</w:t>
            </w:r>
          </w:p>
        </w:tc>
        <w:tc>
          <w:tcPr>
            <w:tcW w:w="1134" w:type="dxa"/>
            <w:vMerge w:val="restart"/>
          </w:tcPr>
          <w:p w14:paraId="58AA501E" w14:textId="77777777" w:rsidR="00BF747A" w:rsidRPr="00387688" w:rsidRDefault="00BF747A" w:rsidP="00387688">
            <w:pPr>
              <w:pStyle w:val="BodyText"/>
              <w:spacing w:before="60"/>
              <w:rPr>
                <w:sz w:val="16"/>
                <w:szCs w:val="16"/>
              </w:rPr>
            </w:pPr>
            <w:r w:rsidRPr="00387688">
              <w:rPr>
                <w:sz w:val="16"/>
                <w:szCs w:val="16"/>
              </w:rPr>
              <w:t>Up to 5%</w:t>
            </w:r>
          </w:p>
        </w:tc>
        <w:tc>
          <w:tcPr>
            <w:tcW w:w="1134" w:type="dxa"/>
          </w:tcPr>
          <w:p w14:paraId="18D073AE" w14:textId="77777777" w:rsidR="00BF747A" w:rsidRPr="00387688" w:rsidRDefault="00BF747A" w:rsidP="00387688">
            <w:pPr>
              <w:pStyle w:val="BodyText"/>
              <w:spacing w:before="60"/>
              <w:rPr>
                <w:sz w:val="16"/>
                <w:szCs w:val="16"/>
              </w:rPr>
            </w:pPr>
            <w:r w:rsidRPr="00387688">
              <w:rPr>
                <w:sz w:val="16"/>
                <w:szCs w:val="16"/>
              </w:rPr>
              <w:t>Within the first year from the date of issue of the relevant Shares: up to 3% of the NAV per share</w:t>
            </w:r>
          </w:p>
        </w:tc>
        <w:tc>
          <w:tcPr>
            <w:tcW w:w="993" w:type="dxa"/>
            <w:vMerge w:val="restart"/>
          </w:tcPr>
          <w:p w14:paraId="0FF29974" w14:textId="77777777" w:rsidR="00BF747A" w:rsidRPr="00387688" w:rsidRDefault="00BF747A" w:rsidP="00387688">
            <w:pPr>
              <w:pStyle w:val="BodyText"/>
              <w:spacing w:before="60"/>
              <w:rPr>
                <w:sz w:val="16"/>
                <w:szCs w:val="16"/>
              </w:rPr>
            </w:pPr>
            <w:r w:rsidRPr="00387688">
              <w:rPr>
                <w:sz w:val="16"/>
                <w:szCs w:val="16"/>
              </w:rPr>
              <w:t>Up to 2%</w:t>
            </w:r>
          </w:p>
        </w:tc>
      </w:tr>
      <w:tr w:rsidR="00387688" w:rsidRPr="00387688" w14:paraId="3D747C9A" w14:textId="77777777" w:rsidTr="00387688">
        <w:trPr>
          <w:trHeight w:val="404"/>
        </w:trPr>
        <w:tc>
          <w:tcPr>
            <w:tcW w:w="1277" w:type="dxa"/>
            <w:vMerge/>
          </w:tcPr>
          <w:p w14:paraId="355FACE5" w14:textId="77777777" w:rsidR="00BF747A" w:rsidRPr="00387688" w:rsidRDefault="00BF747A" w:rsidP="00387688">
            <w:pPr>
              <w:pStyle w:val="BodyText"/>
              <w:spacing w:before="60"/>
              <w:rPr>
                <w:sz w:val="16"/>
                <w:szCs w:val="16"/>
              </w:rPr>
            </w:pPr>
          </w:p>
        </w:tc>
        <w:tc>
          <w:tcPr>
            <w:tcW w:w="1275" w:type="dxa"/>
            <w:vMerge/>
          </w:tcPr>
          <w:p w14:paraId="3278AFE0" w14:textId="77777777" w:rsidR="00BF747A" w:rsidRPr="00387688" w:rsidRDefault="00BF747A" w:rsidP="00387688">
            <w:pPr>
              <w:pStyle w:val="BodyText"/>
              <w:spacing w:before="60"/>
              <w:rPr>
                <w:sz w:val="16"/>
                <w:szCs w:val="16"/>
              </w:rPr>
            </w:pPr>
          </w:p>
        </w:tc>
        <w:tc>
          <w:tcPr>
            <w:tcW w:w="993" w:type="dxa"/>
            <w:vMerge/>
            <w:shd w:val="clear" w:color="auto" w:fill="auto"/>
          </w:tcPr>
          <w:p w14:paraId="5AFFE051" w14:textId="77777777" w:rsidR="00BF747A" w:rsidRPr="00387688" w:rsidRDefault="00BF747A" w:rsidP="00387688">
            <w:pPr>
              <w:pStyle w:val="BodyText"/>
              <w:spacing w:before="60"/>
              <w:rPr>
                <w:sz w:val="16"/>
                <w:szCs w:val="16"/>
              </w:rPr>
            </w:pPr>
          </w:p>
        </w:tc>
        <w:tc>
          <w:tcPr>
            <w:tcW w:w="1275" w:type="dxa"/>
            <w:vMerge/>
          </w:tcPr>
          <w:p w14:paraId="254D6941" w14:textId="77777777" w:rsidR="00BF747A" w:rsidRPr="00387688" w:rsidRDefault="00BF747A" w:rsidP="00387688">
            <w:pPr>
              <w:pStyle w:val="BodyText"/>
              <w:spacing w:before="60"/>
              <w:rPr>
                <w:sz w:val="16"/>
                <w:szCs w:val="16"/>
              </w:rPr>
            </w:pPr>
          </w:p>
        </w:tc>
        <w:tc>
          <w:tcPr>
            <w:tcW w:w="1134" w:type="dxa"/>
            <w:vMerge/>
            <w:shd w:val="clear" w:color="auto" w:fill="auto"/>
          </w:tcPr>
          <w:p w14:paraId="25CBB6AF" w14:textId="77777777" w:rsidR="00BF747A" w:rsidRPr="00387688" w:rsidRDefault="00BF747A" w:rsidP="00387688">
            <w:pPr>
              <w:pStyle w:val="BodyText"/>
              <w:spacing w:before="60"/>
              <w:rPr>
                <w:sz w:val="16"/>
                <w:szCs w:val="16"/>
              </w:rPr>
            </w:pPr>
          </w:p>
        </w:tc>
        <w:tc>
          <w:tcPr>
            <w:tcW w:w="1134" w:type="dxa"/>
            <w:vMerge/>
          </w:tcPr>
          <w:p w14:paraId="132C29C6" w14:textId="77777777" w:rsidR="00BF747A" w:rsidRPr="00387688" w:rsidRDefault="00BF747A" w:rsidP="00387688">
            <w:pPr>
              <w:pStyle w:val="BodyText"/>
              <w:spacing w:before="60"/>
              <w:rPr>
                <w:sz w:val="16"/>
                <w:szCs w:val="16"/>
              </w:rPr>
            </w:pPr>
          </w:p>
        </w:tc>
        <w:tc>
          <w:tcPr>
            <w:tcW w:w="1134" w:type="dxa"/>
            <w:vMerge/>
          </w:tcPr>
          <w:p w14:paraId="204B4E60" w14:textId="77777777" w:rsidR="00BF747A" w:rsidRPr="00387688" w:rsidRDefault="00BF747A" w:rsidP="00387688">
            <w:pPr>
              <w:pStyle w:val="BodyText"/>
              <w:spacing w:before="60"/>
              <w:rPr>
                <w:sz w:val="16"/>
                <w:szCs w:val="16"/>
              </w:rPr>
            </w:pPr>
          </w:p>
        </w:tc>
        <w:tc>
          <w:tcPr>
            <w:tcW w:w="1134" w:type="dxa"/>
          </w:tcPr>
          <w:p w14:paraId="040A6A42" w14:textId="77777777" w:rsidR="00BF747A" w:rsidRPr="00387688" w:rsidRDefault="00BF747A" w:rsidP="00387688">
            <w:pPr>
              <w:pStyle w:val="BodyText"/>
              <w:spacing w:before="60"/>
              <w:rPr>
                <w:sz w:val="16"/>
                <w:szCs w:val="16"/>
              </w:rPr>
            </w:pPr>
            <w:r w:rsidRPr="00387688">
              <w:rPr>
                <w:sz w:val="16"/>
                <w:szCs w:val="16"/>
              </w:rPr>
              <w:t xml:space="preserve">Within the second year from the date of issue </w:t>
            </w:r>
            <w:r w:rsidRPr="00387688">
              <w:rPr>
                <w:sz w:val="16"/>
                <w:szCs w:val="16"/>
              </w:rPr>
              <w:lastRenderedPageBreak/>
              <w:t>of the relevant Shares: up to 2% of the NAV per share</w:t>
            </w:r>
          </w:p>
        </w:tc>
        <w:tc>
          <w:tcPr>
            <w:tcW w:w="993" w:type="dxa"/>
            <w:vMerge/>
          </w:tcPr>
          <w:p w14:paraId="1E9B0DFE" w14:textId="77777777" w:rsidR="00BF747A" w:rsidRPr="00387688" w:rsidRDefault="00BF747A" w:rsidP="00387688">
            <w:pPr>
              <w:pStyle w:val="BodyText"/>
              <w:spacing w:before="60"/>
              <w:rPr>
                <w:sz w:val="16"/>
                <w:szCs w:val="16"/>
              </w:rPr>
            </w:pPr>
          </w:p>
        </w:tc>
      </w:tr>
      <w:tr w:rsidR="00387688" w:rsidRPr="00387688" w14:paraId="276E0393" w14:textId="77777777" w:rsidTr="00387688">
        <w:trPr>
          <w:trHeight w:val="404"/>
        </w:trPr>
        <w:tc>
          <w:tcPr>
            <w:tcW w:w="1277" w:type="dxa"/>
            <w:vMerge/>
          </w:tcPr>
          <w:p w14:paraId="38DCE3AE" w14:textId="77777777" w:rsidR="00BF747A" w:rsidRPr="00387688" w:rsidRDefault="00BF747A" w:rsidP="00387688">
            <w:pPr>
              <w:pStyle w:val="BodyText"/>
              <w:spacing w:before="60"/>
              <w:rPr>
                <w:sz w:val="16"/>
                <w:szCs w:val="16"/>
              </w:rPr>
            </w:pPr>
          </w:p>
        </w:tc>
        <w:tc>
          <w:tcPr>
            <w:tcW w:w="1275" w:type="dxa"/>
            <w:vMerge/>
          </w:tcPr>
          <w:p w14:paraId="0D176BD9" w14:textId="77777777" w:rsidR="00BF747A" w:rsidRPr="00387688" w:rsidRDefault="00BF747A" w:rsidP="00387688">
            <w:pPr>
              <w:pStyle w:val="BodyText"/>
              <w:spacing w:before="60"/>
              <w:rPr>
                <w:sz w:val="16"/>
                <w:szCs w:val="16"/>
              </w:rPr>
            </w:pPr>
          </w:p>
        </w:tc>
        <w:tc>
          <w:tcPr>
            <w:tcW w:w="993" w:type="dxa"/>
            <w:vMerge/>
            <w:shd w:val="clear" w:color="auto" w:fill="auto"/>
          </w:tcPr>
          <w:p w14:paraId="56910AF2" w14:textId="77777777" w:rsidR="00BF747A" w:rsidRPr="00387688" w:rsidRDefault="00BF747A" w:rsidP="00387688">
            <w:pPr>
              <w:pStyle w:val="BodyText"/>
              <w:spacing w:before="60"/>
              <w:rPr>
                <w:sz w:val="16"/>
                <w:szCs w:val="16"/>
              </w:rPr>
            </w:pPr>
          </w:p>
        </w:tc>
        <w:tc>
          <w:tcPr>
            <w:tcW w:w="1275" w:type="dxa"/>
            <w:vMerge/>
          </w:tcPr>
          <w:p w14:paraId="155DB8B6" w14:textId="77777777" w:rsidR="00BF747A" w:rsidRPr="00387688" w:rsidRDefault="00BF747A" w:rsidP="00387688">
            <w:pPr>
              <w:pStyle w:val="BodyText"/>
              <w:spacing w:before="60"/>
              <w:rPr>
                <w:sz w:val="16"/>
                <w:szCs w:val="16"/>
              </w:rPr>
            </w:pPr>
          </w:p>
        </w:tc>
        <w:tc>
          <w:tcPr>
            <w:tcW w:w="1134" w:type="dxa"/>
            <w:vMerge/>
            <w:shd w:val="clear" w:color="auto" w:fill="auto"/>
          </w:tcPr>
          <w:p w14:paraId="4783ECF1" w14:textId="77777777" w:rsidR="00BF747A" w:rsidRPr="00387688" w:rsidRDefault="00BF747A" w:rsidP="00387688">
            <w:pPr>
              <w:pStyle w:val="BodyText"/>
              <w:spacing w:before="60"/>
              <w:rPr>
                <w:sz w:val="16"/>
                <w:szCs w:val="16"/>
              </w:rPr>
            </w:pPr>
          </w:p>
        </w:tc>
        <w:tc>
          <w:tcPr>
            <w:tcW w:w="1134" w:type="dxa"/>
            <w:vMerge/>
          </w:tcPr>
          <w:p w14:paraId="2B25B6B0" w14:textId="77777777" w:rsidR="00BF747A" w:rsidRPr="00387688" w:rsidRDefault="00BF747A" w:rsidP="00387688">
            <w:pPr>
              <w:pStyle w:val="BodyText"/>
              <w:spacing w:before="60"/>
              <w:rPr>
                <w:sz w:val="16"/>
                <w:szCs w:val="16"/>
              </w:rPr>
            </w:pPr>
          </w:p>
        </w:tc>
        <w:tc>
          <w:tcPr>
            <w:tcW w:w="1134" w:type="dxa"/>
            <w:vMerge/>
          </w:tcPr>
          <w:p w14:paraId="60DE4F4F" w14:textId="77777777" w:rsidR="00BF747A" w:rsidRPr="00387688" w:rsidRDefault="00BF747A" w:rsidP="00387688">
            <w:pPr>
              <w:pStyle w:val="BodyText"/>
              <w:spacing w:before="60"/>
              <w:rPr>
                <w:sz w:val="16"/>
                <w:szCs w:val="16"/>
              </w:rPr>
            </w:pPr>
          </w:p>
        </w:tc>
        <w:tc>
          <w:tcPr>
            <w:tcW w:w="1134" w:type="dxa"/>
          </w:tcPr>
          <w:p w14:paraId="4B956D94" w14:textId="77777777" w:rsidR="00BF747A" w:rsidRPr="00387688" w:rsidRDefault="00BF747A" w:rsidP="00387688">
            <w:pPr>
              <w:pStyle w:val="BodyText"/>
              <w:spacing w:before="60"/>
              <w:rPr>
                <w:sz w:val="16"/>
                <w:szCs w:val="16"/>
              </w:rPr>
            </w:pPr>
            <w:r w:rsidRPr="00387688">
              <w:rPr>
                <w:sz w:val="16"/>
                <w:szCs w:val="16"/>
              </w:rPr>
              <w:t>Any time thereafter: up to 1% of the NAV per share</w:t>
            </w:r>
          </w:p>
        </w:tc>
        <w:tc>
          <w:tcPr>
            <w:tcW w:w="993" w:type="dxa"/>
            <w:vMerge/>
          </w:tcPr>
          <w:p w14:paraId="3E99A57A" w14:textId="77777777" w:rsidR="00BF747A" w:rsidRPr="00387688" w:rsidRDefault="00BF747A" w:rsidP="00387688">
            <w:pPr>
              <w:pStyle w:val="BodyText"/>
              <w:spacing w:before="60"/>
              <w:rPr>
                <w:sz w:val="16"/>
                <w:szCs w:val="16"/>
              </w:rPr>
            </w:pPr>
          </w:p>
        </w:tc>
      </w:tr>
    </w:tbl>
    <w:p w14:paraId="4D8F8131" w14:textId="77777777" w:rsidR="00BF747A" w:rsidRDefault="00BF747A" w:rsidP="00BF747A">
      <w:pPr>
        <w:pStyle w:val="BodyText"/>
      </w:pPr>
    </w:p>
    <w:p w14:paraId="0EC7D3D0" w14:textId="77777777" w:rsidR="00BF747A" w:rsidRPr="00387688" w:rsidRDefault="00BF747A" w:rsidP="00F652DA">
      <w:pPr>
        <w:pStyle w:val="BodyText"/>
        <w:keepNext/>
        <w:spacing w:before="0" w:after="240"/>
        <w:rPr>
          <w:b/>
          <w:sz w:val="20"/>
          <w:szCs w:val="20"/>
        </w:rPr>
      </w:pPr>
      <w:r w:rsidRPr="00387688">
        <w:rPr>
          <w:b/>
          <w:sz w:val="20"/>
          <w:szCs w:val="20"/>
        </w:rPr>
        <w:t>Investment Management Fee &amp; Expenses</w:t>
      </w:r>
    </w:p>
    <w:p w14:paraId="2315793A" w14:textId="77777777" w:rsidR="00BF747A" w:rsidRPr="00387688" w:rsidRDefault="00BF747A" w:rsidP="00F652DA">
      <w:pPr>
        <w:pStyle w:val="BodyText"/>
        <w:spacing w:before="0" w:after="240"/>
        <w:rPr>
          <w:rFonts w:cs="Arial"/>
          <w:sz w:val="20"/>
          <w:szCs w:val="20"/>
        </w:rPr>
      </w:pPr>
      <w:r w:rsidRPr="00387688">
        <w:rPr>
          <w:rFonts w:cs="Arial"/>
          <w:sz w:val="20"/>
          <w:szCs w:val="20"/>
        </w:rPr>
        <w:t>The Investment Manager shall be entitled to the maximum annual Investment Management Fee equal to a percentage of the Net Asset Value of the relevant Class detailed in Clause 3.7 above.</w:t>
      </w:r>
    </w:p>
    <w:p w14:paraId="09D8756C" w14:textId="77777777" w:rsidR="00BF747A" w:rsidRPr="00387688" w:rsidRDefault="00BF747A" w:rsidP="00F652DA">
      <w:pPr>
        <w:pStyle w:val="BodyText"/>
        <w:spacing w:before="0" w:after="240"/>
        <w:rPr>
          <w:rFonts w:cs="Arial"/>
          <w:sz w:val="20"/>
          <w:szCs w:val="20"/>
        </w:rPr>
      </w:pPr>
      <w:r w:rsidRPr="00387688">
        <w:rPr>
          <w:rFonts w:cs="Arial"/>
          <w:sz w:val="20"/>
          <w:szCs w:val="20"/>
        </w:rPr>
        <w:t>Such fee shall be calculated and accrued at each Valuation Point and payable monthly in arrears.</w:t>
      </w:r>
    </w:p>
    <w:p w14:paraId="501D716C" w14:textId="77777777" w:rsidR="00BF747A" w:rsidRPr="00387688" w:rsidRDefault="00BF747A" w:rsidP="00F652DA">
      <w:pPr>
        <w:spacing w:after="240" w:line="240" w:lineRule="auto"/>
        <w:jc w:val="both"/>
        <w:rPr>
          <w:rFonts w:ascii="Arial" w:hAnsi="Arial" w:cs="Arial"/>
          <w:sz w:val="20"/>
          <w:szCs w:val="20"/>
        </w:rPr>
      </w:pPr>
      <w:r w:rsidRPr="00387688">
        <w:rPr>
          <w:rFonts w:ascii="Arial" w:hAnsi="Arial" w:cs="Arial"/>
          <w:sz w:val="20"/>
          <w:szCs w:val="20"/>
        </w:rPr>
        <w:t>The Investment Manager is also entitled to its reasonable out-of-pocket expenses out of the assets of the Fund.</w:t>
      </w:r>
    </w:p>
    <w:p w14:paraId="14951720" w14:textId="77777777" w:rsidR="00BF747A" w:rsidRPr="00387688" w:rsidRDefault="00BF747A" w:rsidP="00F652DA">
      <w:pPr>
        <w:spacing w:after="240" w:line="240" w:lineRule="auto"/>
        <w:jc w:val="both"/>
        <w:rPr>
          <w:rFonts w:ascii="Arial" w:hAnsi="Arial" w:cs="Arial"/>
          <w:sz w:val="20"/>
          <w:szCs w:val="20"/>
        </w:rPr>
      </w:pPr>
      <w:r w:rsidRPr="00387688">
        <w:rPr>
          <w:rFonts w:ascii="Arial" w:hAnsi="Arial" w:cs="Arial"/>
          <w:sz w:val="20"/>
          <w:szCs w:val="20"/>
        </w:rPr>
        <w:t xml:space="preserve">Fees of any appointee or duly appointed sub-investment manager shall be discharged from the Investment Management Fee. </w:t>
      </w:r>
    </w:p>
    <w:p w14:paraId="36A4E6C4" w14:textId="77777777" w:rsidR="00BF747A" w:rsidRPr="00387688" w:rsidRDefault="00BF747A" w:rsidP="00F652DA">
      <w:pPr>
        <w:pStyle w:val="BodyText"/>
        <w:keepNext/>
        <w:spacing w:before="0" w:after="240"/>
        <w:rPr>
          <w:rFonts w:cs="Arial"/>
          <w:b/>
          <w:sz w:val="20"/>
          <w:szCs w:val="20"/>
        </w:rPr>
      </w:pPr>
      <w:r w:rsidRPr="00387688">
        <w:rPr>
          <w:rFonts w:cs="Arial"/>
          <w:b/>
          <w:sz w:val="20"/>
          <w:szCs w:val="20"/>
        </w:rPr>
        <w:t>Distributor Fee &amp; Expenses</w:t>
      </w:r>
    </w:p>
    <w:p w14:paraId="6F35B342" w14:textId="77777777" w:rsidR="00BF747A" w:rsidRPr="00387688" w:rsidRDefault="00BF747A" w:rsidP="00F652DA">
      <w:pPr>
        <w:pStyle w:val="BodyText"/>
        <w:spacing w:before="0" w:after="240"/>
        <w:rPr>
          <w:rFonts w:cs="Arial"/>
          <w:sz w:val="20"/>
          <w:szCs w:val="20"/>
        </w:rPr>
      </w:pPr>
      <w:r w:rsidRPr="00387688">
        <w:rPr>
          <w:rFonts w:cs="Arial"/>
          <w:sz w:val="20"/>
          <w:szCs w:val="20"/>
        </w:rPr>
        <w:t>The Distributor shall be entitled to the maximum annual Distributor Fee equal to a percentage of the Net Asset Value of the relevant Class detailed in the above table.</w:t>
      </w:r>
    </w:p>
    <w:p w14:paraId="7A2AE4CF" w14:textId="77777777" w:rsidR="00BF747A" w:rsidRPr="00387688" w:rsidRDefault="00BF747A" w:rsidP="00F652DA">
      <w:pPr>
        <w:pStyle w:val="BodyText"/>
        <w:spacing w:before="0" w:after="240"/>
        <w:rPr>
          <w:rFonts w:cs="Arial"/>
          <w:sz w:val="20"/>
          <w:szCs w:val="20"/>
        </w:rPr>
      </w:pPr>
      <w:r w:rsidRPr="00387688">
        <w:rPr>
          <w:rFonts w:cs="Arial"/>
          <w:sz w:val="20"/>
          <w:szCs w:val="20"/>
        </w:rPr>
        <w:t>Such fee shall be calculated and accrued at each Valuation Point and payable monthly in arrears.</w:t>
      </w:r>
    </w:p>
    <w:p w14:paraId="5A98C086" w14:textId="77777777" w:rsidR="00BF747A" w:rsidRPr="00387688" w:rsidRDefault="00BF747A" w:rsidP="00F652DA">
      <w:pPr>
        <w:spacing w:after="240" w:line="240" w:lineRule="auto"/>
        <w:jc w:val="both"/>
        <w:rPr>
          <w:rFonts w:ascii="Arial" w:hAnsi="Arial" w:cs="Arial"/>
          <w:sz w:val="20"/>
          <w:szCs w:val="20"/>
        </w:rPr>
      </w:pPr>
      <w:r w:rsidRPr="00387688">
        <w:rPr>
          <w:rFonts w:ascii="Arial" w:hAnsi="Arial" w:cs="Arial"/>
          <w:sz w:val="20"/>
          <w:szCs w:val="20"/>
        </w:rPr>
        <w:t>The Distributor is also entitled to its reasonable out-of-pocket expenses out of the assets of the Fund.</w:t>
      </w:r>
    </w:p>
    <w:p w14:paraId="311EC11A" w14:textId="77777777" w:rsidR="00BF747A" w:rsidRPr="00387688" w:rsidRDefault="00BF747A" w:rsidP="00F652DA">
      <w:pPr>
        <w:pStyle w:val="BodyText"/>
        <w:keepNext/>
        <w:spacing w:before="0" w:after="240"/>
        <w:rPr>
          <w:rFonts w:cs="Arial"/>
          <w:b/>
          <w:sz w:val="20"/>
          <w:szCs w:val="20"/>
        </w:rPr>
      </w:pPr>
      <w:r w:rsidRPr="00387688">
        <w:rPr>
          <w:rFonts w:cs="Arial"/>
          <w:b/>
          <w:sz w:val="20"/>
          <w:szCs w:val="20"/>
        </w:rPr>
        <w:t>Depositary Fee &amp; Expenses</w:t>
      </w:r>
    </w:p>
    <w:p w14:paraId="03E2D5EB" w14:textId="77777777" w:rsidR="00BF747A" w:rsidRPr="00387688" w:rsidRDefault="00BF747A" w:rsidP="00F652DA">
      <w:pPr>
        <w:spacing w:after="240" w:line="240" w:lineRule="auto"/>
        <w:jc w:val="both"/>
        <w:rPr>
          <w:rFonts w:ascii="Arial" w:hAnsi="Arial" w:cs="Arial"/>
          <w:sz w:val="20"/>
          <w:szCs w:val="20"/>
        </w:rPr>
      </w:pPr>
      <w:r w:rsidRPr="00387688">
        <w:rPr>
          <w:rFonts w:ascii="Arial" w:hAnsi="Arial" w:cs="Arial"/>
          <w:sz w:val="20"/>
          <w:szCs w:val="20"/>
        </w:rPr>
        <w:t>The Depositary shall be entitled to an annual Depositary Fee equal to a percentage of the Net Asset Value of the relevant Class, detailed in the above table, subject to a minimum monthly fee of €600 in respect of the Fund and a transaction fee for each transaction conducted pursuant to the Depositary Agreement which will be charged at normal commercial rates. Such fee shall be calculated and accrued at each Valuation Point and payable monthly in arrears.</w:t>
      </w:r>
    </w:p>
    <w:p w14:paraId="3035592F" w14:textId="77777777" w:rsidR="00BF747A" w:rsidRPr="00387688" w:rsidRDefault="00BF747A" w:rsidP="00F652DA">
      <w:pPr>
        <w:spacing w:after="240" w:line="240" w:lineRule="auto"/>
        <w:jc w:val="both"/>
        <w:rPr>
          <w:rFonts w:ascii="Arial" w:hAnsi="Arial" w:cs="Arial"/>
          <w:sz w:val="20"/>
          <w:szCs w:val="20"/>
        </w:rPr>
      </w:pPr>
      <w:r w:rsidRPr="00387688">
        <w:rPr>
          <w:rFonts w:ascii="Arial" w:hAnsi="Arial" w:cs="Arial"/>
          <w:sz w:val="20"/>
          <w:szCs w:val="20"/>
        </w:rPr>
        <w:t>The Depositary shall also be entitled to be reimbursed out of the assets of the Fund all agreed sub-custodian fees, expenses and transaction charges (which will be charged at normal commercial rates) as agreed with the Directors.</w:t>
      </w:r>
    </w:p>
    <w:p w14:paraId="09AB3E7D" w14:textId="77777777" w:rsidR="00BF747A" w:rsidRPr="00387688" w:rsidRDefault="00BF747A" w:rsidP="00F652DA">
      <w:pPr>
        <w:pStyle w:val="BodyText"/>
        <w:keepNext/>
        <w:spacing w:before="0" w:after="240"/>
        <w:rPr>
          <w:rFonts w:cs="Arial"/>
          <w:b/>
          <w:sz w:val="20"/>
          <w:szCs w:val="20"/>
        </w:rPr>
      </w:pPr>
      <w:r w:rsidRPr="00387688">
        <w:rPr>
          <w:rFonts w:cs="Arial"/>
          <w:b/>
          <w:sz w:val="20"/>
          <w:szCs w:val="20"/>
        </w:rPr>
        <w:t>Administrator Fee &amp; Expenses</w:t>
      </w:r>
    </w:p>
    <w:p w14:paraId="0988EFCB" w14:textId="77777777" w:rsidR="00BF747A" w:rsidRPr="00387688" w:rsidRDefault="00BF747A" w:rsidP="00F652DA">
      <w:pPr>
        <w:pStyle w:val="BodyText"/>
        <w:spacing w:before="0" w:after="240"/>
        <w:rPr>
          <w:rFonts w:cs="Arial"/>
          <w:sz w:val="20"/>
          <w:szCs w:val="20"/>
        </w:rPr>
      </w:pPr>
      <w:r w:rsidRPr="00387688">
        <w:rPr>
          <w:rFonts w:cs="Arial"/>
          <w:sz w:val="20"/>
          <w:szCs w:val="20"/>
        </w:rPr>
        <w:t>The Administrator shall be entitled to the maximum annual Administrator Fee equal to a percentage of the Net Asset Value of the relevant Class detailed in the above table. Such fee shall be calculated and accrued at each Valuation Point and payable monthly in arrears. The Administrator shall be also be entitled to a minimum annual fee in respect of the Fund of €30,000 per year and a transaction fee for each transaction conducted pursuant to the Administration Agreement which will be charged at normal commercial rates.</w:t>
      </w:r>
    </w:p>
    <w:p w14:paraId="656402EE" w14:textId="77777777" w:rsidR="00BF747A" w:rsidRPr="00387688" w:rsidRDefault="00BF747A" w:rsidP="00F652DA">
      <w:pPr>
        <w:spacing w:after="240" w:line="240" w:lineRule="auto"/>
        <w:jc w:val="both"/>
        <w:rPr>
          <w:rFonts w:ascii="Arial" w:hAnsi="Arial" w:cs="Arial"/>
          <w:sz w:val="20"/>
          <w:szCs w:val="20"/>
        </w:rPr>
      </w:pPr>
      <w:r w:rsidRPr="00387688">
        <w:rPr>
          <w:rFonts w:ascii="Arial" w:hAnsi="Arial" w:cs="Arial"/>
          <w:sz w:val="20"/>
          <w:szCs w:val="20"/>
        </w:rPr>
        <w:lastRenderedPageBreak/>
        <w:t>The Administrator is also entitled to its reasonable out-of-pocket expenses out of the assets of the Fund.</w:t>
      </w:r>
    </w:p>
    <w:p w14:paraId="48D1498A" w14:textId="77777777" w:rsidR="00BF747A" w:rsidRPr="00387688" w:rsidRDefault="00BF747A" w:rsidP="00F652DA">
      <w:pPr>
        <w:pStyle w:val="Agreement2"/>
        <w:keepNext/>
        <w:spacing w:before="0" w:after="240"/>
        <w:rPr>
          <w:rFonts w:cs="Arial"/>
          <w:b/>
          <w:sz w:val="20"/>
          <w:szCs w:val="20"/>
        </w:rPr>
      </w:pPr>
      <w:r w:rsidRPr="00387688">
        <w:rPr>
          <w:rFonts w:cs="Arial"/>
          <w:b/>
          <w:sz w:val="20"/>
          <w:szCs w:val="20"/>
        </w:rPr>
        <w:t>Other Fees and Expenses</w:t>
      </w:r>
    </w:p>
    <w:p w14:paraId="1FFF0E3F" w14:textId="77777777" w:rsidR="00BF747A" w:rsidRPr="00387688" w:rsidRDefault="00BF747A" w:rsidP="00F652DA">
      <w:pPr>
        <w:pStyle w:val="BodyText"/>
        <w:spacing w:before="0" w:after="240"/>
        <w:rPr>
          <w:rFonts w:cs="Arial"/>
          <w:sz w:val="20"/>
          <w:szCs w:val="20"/>
        </w:rPr>
      </w:pPr>
      <w:r w:rsidRPr="00387688">
        <w:rPr>
          <w:rFonts w:cs="Arial"/>
          <w:sz w:val="20"/>
          <w:szCs w:val="20"/>
        </w:rPr>
        <w:t>This section should be read in conjunction with the section entitled "</w:t>
      </w:r>
      <w:r w:rsidRPr="00387688">
        <w:rPr>
          <w:rFonts w:cs="Arial"/>
          <w:b/>
          <w:sz w:val="20"/>
          <w:szCs w:val="20"/>
        </w:rPr>
        <w:t>Fees and Expenses</w:t>
      </w:r>
      <w:r w:rsidRPr="00387688">
        <w:rPr>
          <w:rFonts w:cs="Arial"/>
          <w:sz w:val="20"/>
          <w:szCs w:val="20"/>
        </w:rPr>
        <w:t>" in the Prospectus.</w:t>
      </w:r>
    </w:p>
    <w:p w14:paraId="16D25BEF" w14:textId="77777777" w:rsidR="00BF747A" w:rsidRPr="00387688" w:rsidRDefault="00BF747A" w:rsidP="00F652DA">
      <w:pPr>
        <w:pStyle w:val="Agreement3"/>
        <w:keepNext/>
        <w:spacing w:before="0" w:after="240"/>
        <w:ind w:left="720"/>
        <w:rPr>
          <w:rFonts w:cs="Arial"/>
          <w:b/>
          <w:sz w:val="20"/>
          <w:szCs w:val="20"/>
        </w:rPr>
      </w:pPr>
      <w:r w:rsidRPr="00387688">
        <w:rPr>
          <w:rFonts w:cs="Arial"/>
          <w:b/>
          <w:sz w:val="20"/>
          <w:szCs w:val="20"/>
        </w:rPr>
        <w:t>Anti-Dilution Levy</w:t>
      </w:r>
    </w:p>
    <w:p w14:paraId="4E5C1F36" w14:textId="77777777" w:rsidR="00387688" w:rsidRDefault="00BF747A" w:rsidP="00F652DA">
      <w:pPr>
        <w:pStyle w:val="BodyText"/>
        <w:spacing w:before="0" w:after="240"/>
        <w:rPr>
          <w:sz w:val="20"/>
          <w:szCs w:val="20"/>
        </w:rPr>
      </w:pPr>
      <w:r w:rsidRPr="00387688">
        <w:rPr>
          <w:rFonts w:cs="Arial"/>
          <w:sz w:val="20"/>
          <w:szCs w:val="20"/>
        </w:rPr>
        <w:t>The Directors reserve the right to impose an Anti-Dilution Levy in the case of net subscriptions and/or net repurchases on a transaction basis as a percentage adjustment (to be communicated to the Administrator) on the value of the relevant subscription/repurchase calculated for the purposes of determining a subscription price or repurchase price to reflect the impact of other dealing costs relating to the acquisition or disposal of assets and to preserve value of the underlying assets of the Fund where they consider such a provision to be in the best interests of a Fund. Such amount will be added to the price at which Shares will be issued in the case of net subscription requests and deducted from the price at which Shares will be repurchased in the case of net repurchase requests. Any such sum</w:t>
      </w:r>
      <w:r w:rsidRPr="00387688">
        <w:rPr>
          <w:sz w:val="20"/>
          <w:szCs w:val="20"/>
        </w:rPr>
        <w:t xml:space="preserve"> will be paid into the account of the Fund.</w:t>
      </w:r>
    </w:p>
    <w:p w14:paraId="1F1D9985" w14:textId="7D91C1A3" w:rsidR="00BF747A" w:rsidRPr="00F652DA" w:rsidRDefault="00BF747A" w:rsidP="00252E08">
      <w:pPr>
        <w:pStyle w:val="Agreement3"/>
        <w:keepNext/>
        <w:numPr>
          <w:ilvl w:val="0"/>
          <w:numId w:val="0"/>
        </w:numPr>
        <w:spacing w:before="0" w:after="240"/>
        <w:rPr>
          <w:rFonts w:cs="Arial"/>
          <w:b/>
          <w:sz w:val="20"/>
          <w:szCs w:val="20"/>
        </w:rPr>
      </w:pPr>
      <w:r w:rsidRPr="00F652DA">
        <w:rPr>
          <w:rFonts w:cs="Arial"/>
          <w:b/>
          <w:sz w:val="20"/>
          <w:szCs w:val="20"/>
        </w:rPr>
        <w:t>Establishment Expenses</w:t>
      </w:r>
    </w:p>
    <w:p w14:paraId="4D9757E9" w14:textId="77777777" w:rsidR="00BF747A" w:rsidRPr="00387688" w:rsidRDefault="00BF747A" w:rsidP="00F652DA">
      <w:pPr>
        <w:pStyle w:val="BodyText"/>
        <w:spacing w:before="0" w:after="240"/>
        <w:rPr>
          <w:sz w:val="20"/>
          <w:szCs w:val="20"/>
        </w:rPr>
      </w:pPr>
      <w:r w:rsidRPr="00387688">
        <w:rPr>
          <w:sz w:val="20"/>
          <w:szCs w:val="20"/>
        </w:rPr>
        <w:t>All fees and expenses relating to the establishment and organisation of the Fund as detailed in the section of the Prospectus entitled "</w:t>
      </w:r>
      <w:r w:rsidRPr="00387688">
        <w:rPr>
          <w:b/>
          <w:sz w:val="20"/>
          <w:szCs w:val="20"/>
        </w:rPr>
        <w:t>Establishment Expenses</w:t>
      </w:r>
      <w:r w:rsidRPr="00387688">
        <w:rPr>
          <w:sz w:val="20"/>
          <w:szCs w:val="20"/>
        </w:rPr>
        <w:t>" not exceeding €20,000 shall be borne by the Company and amortised in accordance with the provisions of the Prospectus.</w:t>
      </w:r>
    </w:p>
    <w:p w14:paraId="42146242" w14:textId="77777777" w:rsidR="00BF747A" w:rsidRPr="00387688" w:rsidRDefault="00BF747A" w:rsidP="00F652DA">
      <w:pPr>
        <w:pStyle w:val="Agreement3"/>
        <w:keepNext/>
        <w:spacing w:before="0" w:after="240"/>
        <w:ind w:left="720"/>
        <w:rPr>
          <w:b/>
          <w:sz w:val="20"/>
          <w:szCs w:val="20"/>
        </w:rPr>
      </w:pPr>
      <w:r w:rsidRPr="00387688">
        <w:rPr>
          <w:b/>
          <w:sz w:val="20"/>
          <w:szCs w:val="20"/>
        </w:rPr>
        <w:t>Fees payable within underlying CIS</w:t>
      </w:r>
    </w:p>
    <w:p w14:paraId="230A44F0" w14:textId="77777777" w:rsidR="00BF747A" w:rsidRPr="00387688" w:rsidRDefault="00BF747A" w:rsidP="00F652DA">
      <w:pPr>
        <w:pStyle w:val="Agreement3"/>
        <w:numPr>
          <w:ilvl w:val="0"/>
          <w:numId w:val="0"/>
        </w:numPr>
        <w:spacing w:before="0" w:after="240"/>
        <w:rPr>
          <w:sz w:val="20"/>
          <w:szCs w:val="20"/>
        </w:rPr>
      </w:pPr>
      <w:r w:rsidRPr="00387688">
        <w:rPr>
          <w:sz w:val="20"/>
          <w:szCs w:val="20"/>
        </w:rPr>
        <w:t xml:space="preserve">The CIS in which the Fund may invest will bear their own fees and expenses. The CIS will also be subject to management fees and other expenses of a similar nature to those applying with respect of the Fund such as redemption fees, subscription fees and the fees of services providers such as trustees and administrators. The Fund will typically only invest in CIS, which charge management fees of up to 3% of the CIS net asset value. </w:t>
      </w:r>
    </w:p>
    <w:p w14:paraId="5C035F30" w14:textId="77777777" w:rsidR="00BF747A" w:rsidRPr="00387688" w:rsidRDefault="00BF747A" w:rsidP="00F652DA">
      <w:pPr>
        <w:pStyle w:val="Agreement2"/>
        <w:keepNext/>
        <w:spacing w:before="0" w:after="240"/>
        <w:rPr>
          <w:b/>
          <w:sz w:val="20"/>
          <w:szCs w:val="20"/>
        </w:rPr>
      </w:pPr>
      <w:r w:rsidRPr="00387688">
        <w:rPr>
          <w:b/>
          <w:sz w:val="20"/>
          <w:szCs w:val="20"/>
        </w:rPr>
        <w:t>Miscellaneous</w:t>
      </w:r>
    </w:p>
    <w:p w14:paraId="08679087" w14:textId="77777777" w:rsidR="00BF747A" w:rsidRPr="00387688" w:rsidRDefault="00BF747A" w:rsidP="00F652DA">
      <w:pPr>
        <w:pStyle w:val="Agreement3"/>
        <w:numPr>
          <w:ilvl w:val="0"/>
          <w:numId w:val="0"/>
        </w:numPr>
        <w:spacing w:before="0" w:after="240"/>
        <w:rPr>
          <w:b/>
          <w:sz w:val="20"/>
          <w:szCs w:val="20"/>
        </w:rPr>
      </w:pPr>
      <w:r w:rsidRPr="00387688">
        <w:rPr>
          <w:sz w:val="20"/>
          <w:szCs w:val="20"/>
        </w:rPr>
        <w:t>Additional Funds of the Company may be added in the future with the prior approval of the Central Bank. The names of the other Funds are disclosed in the Prospectus.</w:t>
      </w:r>
    </w:p>
    <w:p w14:paraId="08204797" w14:textId="77777777" w:rsidR="00BF747A" w:rsidRDefault="00BF747A" w:rsidP="00F652DA">
      <w:pPr>
        <w:pStyle w:val="BodyText"/>
      </w:pPr>
    </w:p>
    <w:p w14:paraId="59671657" w14:textId="77777777" w:rsidR="00BF747A" w:rsidRDefault="00BF747A" w:rsidP="00F652DA">
      <w:pPr>
        <w:jc w:val="both"/>
        <w:rPr>
          <w:sz w:val="16"/>
        </w:rPr>
      </w:pPr>
    </w:p>
    <w:p w14:paraId="62D0E111" w14:textId="77777777" w:rsidR="00BF747A" w:rsidRDefault="00BF747A" w:rsidP="00F652DA">
      <w:pPr>
        <w:jc w:val="both"/>
        <w:rPr>
          <w:sz w:val="16"/>
        </w:rPr>
      </w:pPr>
    </w:p>
    <w:p w14:paraId="1FEA2B7D" w14:textId="77777777" w:rsidR="00BF747A" w:rsidRDefault="00BF747A" w:rsidP="00BF747A">
      <w:pPr>
        <w:spacing w:before="120" w:after="120" w:line="240" w:lineRule="auto"/>
        <w:jc w:val="center"/>
        <w:rPr>
          <w:rFonts w:ascii="Arial" w:eastAsia="Calibri" w:hAnsi="Arial" w:cs="Times New Roman"/>
          <w:b/>
          <w:bCs/>
          <w:color w:val="000000"/>
          <w:sz w:val="21"/>
          <w:szCs w:val="21"/>
          <w:shd w:val="clear" w:color="auto" w:fill="FFFFFF"/>
          <w:lang w:eastAsia="en-GB"/>
        </w:rPr>
      </w:pPr>
    </w:p>
    <w:p w14:paraId="2926257F" w14:textId="77777777" w:rsidR="00BF747A" w:rsidRDefault="00BF747A" w:rsidP="00BF747A">
      <w:pPr>
        <w:spacing w:before="120" w:after="120" w:line="240" w:lineRule="auto"/>
        <w:jc w:val="center"/>
        <w:rPr>
          <w:rFonts w:ascii="Arial" w:eastAsia="Calibri" w:hAnsi="Arial" w:cs="Times New Roman"/>
          <w:b/>
          <w:bCs/>
          <w:color w:val="000000"/>
          <w:sz w:val="21"/>
          <w:szCs w:val="21"/>
          <w:shd w:val="clear" w:color="auto" w:fill="FFFFFF"/>
          <w:lang w:eastAsia="en-GB"/>
        </w:rPr>
      </w:pPr>
    </w:p>
    <w:p w14:paraId="77DFD468" w14:textId="77777777" w:rsidR="00BF747A" w:rsidRDefault="00BF747A" w:rsidP="00BF747A">
      <w:pPr>
        <w:spacing w:before="120" w:after="120" w:line="240" w:lineRule="auto"/>
        <w:jc w:val="center"/>
        <w:rPr>
          <w:rFonts w:ascii="Arial" w:eastAsia="Calibri" w:hAnsi="Arial" w:cs="Times New Roman"/>
          <w:b/>
          <w:bCs/>
          <w:color w:val="000000"/>
          <w:sz w:val="21"/>
          <w:szCs w:val="21"/>
          <w:shd w:val="clear" w:color="auto" w:fill="FFFFFF"/>
          <w:lang w:eastAsia="en-GB"/>
        </w:rPr>
        <w:sectPr w:rsidR="00BF747A" w:rsidSect="002535EE">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pPr>
    </w:p>
    <w:p w14:paraId="1E3A9887" w14:textId="75932603" w:rsidR="00BF747A" w:rsidRPr="00016C47" w:rsidRDefault="00BF747A" w:rsidP="00BF747A">
      <w:pPr>
        <w:spacing w:before="120" w:after="120" w:line="240" w:lineRule="auto"/>
        <w:jc w:val="center"/>
        <w:rPr>
          <w:rFonts w:ascii="Arial" w:eastAsia="Calibri" w:hAnsi="Arial" w:cs="Times New Roman"/>
          <w:sz w:val="16"/>
          <w:szCs w:val="21"/>
          <w:lang w:eastAsia="en-GB"/>
        </w:rPr>
      </w:pPr>
      <w:r w:rsidRPr="00016C47">
        <w:rPr>
          <w:rFonts w:ascii="Arial" w:eastAsia="Calibri" w:hAnsi="Arial" w:cs="Times New Roman"/>
          <w:b/>
          <w:bCs/>
          <w:color w:val="000000"/>
          <w:sz w:val="21"/>
          <w:szCs w:val="21"/>
          <w:shd w:val="clear" w:color="auto" w:fill="FFFFFF"/>
          <w:lang w:eastAsia="en-GB"/>
        </w:rPr>
        <w:lastRenderedPageBreak/>
        <w:t>Appendix I</w:t>
      </w:r>
    </w:p>
    <w:p w14:paraId="48FA2B04" w14:textId="77777777" w:rsidR="00BF747A" w:rsidRPr="00016C47" w:rsidRDefault="00BF747A" w:rsidP="00BF747A">
      <w:pPr>
        <w:spacing w:line="256" w:lineRule="auto"/>
        <w:jc w:val="center"/>
        <w:rPr>
          <w:rFonts w:ascii="Arial" w:eastAsia="Calibri" w:hAnsi="Arial" w:cs="Arial"/>
          <w:b/>
          <w:bCs/>
          <w:sz w:val="20"/>
          <w:szCs w:val="20"/>
          <w:lang w:val="en-GB"/>
        </w:rPr>
      </w:pPr>
      <w:r w:rsidRPr="00016C47">
        <w:rPr>
          <w:rFonts w:ascii="Arial" w:eastAsia="Calibri" w:hAnsi="Arial" w:cs="Arial"/>
          <w:b/>
          <w:bCs/>
          <w:sz w:val="20"/>
          <w:szCs w:val="20"/>
          <w:lang w:val="en-GB"/>
        </w:rPr>
        <w:t xml:space="preserve">Template pre-contractual disclosure for the financial products referred to in Article 8, paragraphs 1, 2 and 2a, of Regulation (EU) 2019/2088 and Article 6, first paragraph, of Regulation (EU) 2020/852 </w:t>
      </w:r>
    </w:p>
    <w:tbl>
      <w:tblPr>
        <w:tblStyle w:val="TableGrid"/>
        <w:tblW w:w="11199" w:type="dxa"/>
        <w:tblInd w:w="-1281" w:type="dxa"/>
        <w:tblBorders>
          <w:top w:val="single" w:sz="4" w:space="0" w:color="E8E8E8" w:themeColor="background2"/>
          <w:left w:val="single" w:sz="4" w:space="0" w:color="E8E8E8" w:themeColor="background2"/>
          <w:bottom w:val="single" w:sz="4" w:space="0" w:color="E8E8E8" w:themeColor="background2"/>
          <w:right w:val="single" w:sz="4" w:space="0" w:color="E8E8E8" w:themeColor="background2"/>
          <w:insideH w:val="single" w:sz="4" w:space="0" w:color="E8E8E8" w:themeColor="background2"/>
          <w:insideV w:val="single" w:sz="4" w:space="0" w:color="E8E8E8" w:themeColor="background2"/>
        </w:tblBorders>
        <w:tblLook w:val="04A0" w:firstRow="1" w:lastRow="0" w:firstColumn="1" w:lastColumn="0" w:noHBand="0" w:noVBand="1"/>
      </w:tblPr>
      <w:tblGrid>
        <w:gridCol w:w="2436"/>
        <w:gridCol w:w="224"/>
        <w:gridCol w:w="1136"/>
        <w:gridCol w:w="450"/>
        <w:gridCol w:w="1722"/>
        <w:gridCol w:w="1136"/>
        <w:gridCol w:w="552"/>
        <w:gridCol w:w="2976"/>
        <w:gridCol w:w="567"/>
      </w:tblGrid>
      <w:tr w:rsidR="00BF747A" w:rsidRPr="00016C47" w14:paraId="375E420F" w14:textId="77777777" w:rsidTr="002737BE">
        <w:trPr>
          <w:gridAfter w:val="1"/>
          <w:wAfter w:w="567" w:type="dxa"/>
          <w:trHeight w:val="803"/>
        </w:trPr>
        <w:tc>
          <w:tcPr>
            <w:tcW w:w="2436" w:type="dxa"/>
            <w:vMerge w:val="restart"/>
            <w:tcBorders>
              <w:top w:val="single" w:sz="4" w:space="0" w:color="E8E8E8" w:themeColor="background2"/>
              <w:left w:val="single" w:sz="4" w:space="0" w:color="E8E8E8" w:themeColor="background2"/>
              <w:bottom w:val="single" w:sz="4" w:space="0" w:color="E8E8E8" w:themeColor="background2"/>
              <w:right w:val="single" w:sz="4" w:space="0" w:color="E8E8E8" w:themeColor="background2"/>
            </w:tcBorders>
            <w:shd w:val="clear" w:color="auto" w:fill="D9D9D9" w:themeFill="background1" w:themeFillShade="D9"/>
          </w:tcPr>
          <w:p w14:paraId="4051063B" w14:textId="77777777" w:rsidR="00BF747A" w:rsidRPr="00016C47" w:rsidRDefault="00BF747A" w:rsidP="002743CF">
            <w:pPr>
              <w:rPr>
                <w:rFonts w:ascii="Arial" w:hAnsi="Arial"/>
                <w:b/>
                <w:bCs/>
                <w:sz w:val="18"/>
                <w:szCs w:val="18"/>
              </w:rPr>
            </w:pPr>
          </w:p>
          <w:p w14:paraId="7F68CDBC" w14:textId="77777777" w:rsidR="00BF747A" w:rsidRPr="00016C47" w:rsidRDefault="00BF747A" w:rsidP="002743CF">
            <w:pPr>
              <w:rPr>
                <w:rFonts w:ascii="Arial" w:hAnsi="Arial"/>
                <w:b/>
                <w:bCs/>
                <w:sz w:val="18"/>
                <w:szCs w:val="18"/>
              </w:rPr>
            </w:pPr>
          </w:p>
          <w:p w14:paraId="72A9B05C" w14:textId="77777777" w:rsidR="00BF747A" w:rsidRPr="00016C47" w:rsidRDefault="00BF747A" w:rsidP="002743CF">
            <w:pPr>
              <w:rPr>
                <w:rFonts w:ascii="Arial" w:hAnsi="Arial"/>
                <w:b/>
                <w:bCs/>
                <w:sz w:val="18"/>
                <w:szCs w:val="18"/>
              </w:rPr>
            </w:pPr>
          </w:p>
          <w:p w14:paraId="72DFBE6B" w14:textId="77777777" w:rsidR="00BF747A" w:rsidRPr="00016C47" w:rsidRDefault="00BF747A" w:rsidP="002743CF">
            <w:pPr>
              <w:rPr>
                <w:rFonts w:ascii="Arial" w:hAnsi="Arial"/>
                <w:b/>
                <w:bCs/>
                <w:sz w:val="18"/>
                <w:szCs w:val="18"/>
              </w:rPr>
            </w:pPr>
          </w:p>
          <w:p w14:paraId="0C98F899" w14:textId="77777777" w:rsidR="00BF747A" w:rsidRPr="00016C47" w:rsidRDefault="00BF747A" w:rsidP="002743CF">
            <w:pPr>
              <w:rPr>
                <w:rFonts w:ascii="Arial" w:hAnsi="Arial"/>
                <w:b/>
                <w:bCs/>
                <w:sz w:val="20"/>
                <w:szCs w:val="20"/>
              </w:rPr>
            </w:pPr>
            <w:r w:rsidRPr="00016C47">
              <w:rPr>
                <w:rFonts w:ascii="Arial" w:hAnsi="Arial"/>
                <w:b/>
                <w:bCs/>
                <w:sz w:val="18"/>
                <w:szCs w:val="18"/>
              </w:rPr>
              <w:t>Sustainable investment</w:t>
            </w:r>
            <w:r w:rsidRPr="00016C47">
              <w:rPr>
                <w:rFonts w:ascii="Arial" w:hAnsi="Arial"/>
                <w:sz w:val="18"/>
                <w:szCs w:val="18"/>
              </w:rPr>
              <w:t xml:space="preserve"> means an investment in an economic activity that contributes to an environmental or social objective, provided that the investment does not significantly harm any environmental or social objective and that the investee companies follow good governance practices.</w:t>
            </w:r>
          </w:p>
        </w:tc>
        <w:tc>
          <w:tcPr>
            <w:tcW w:w="224" w:type="dxa"/>
            <w:tcBorders>
              <w:top w:val="single" w:sz="4" w:space="0" w:color="E8E8E8" w:themeColor="background2"/>
              <w:left w:val="single" w:sz="4" w:space="0" w:color="E8E8E8" w:themeColor="background2"/>
              <w:bottom w:val="single" w:sz="4" w:space="0" w:color="E8E8E8" w:themeColor="background2"/>
              <w:right w:val="single" w:sz="4" w:space="0" w:color="E8E8E8" w:themeColor="background2"/>
            </w:tcBorders>
            <w:shd w:val="clear" w:color="auto" w:fill="FFFFFF" w:themeFill="background1"/>
          </w:tcPr>
          <w:p w14:paraId="6385C472" w14:textId="77777777" w:rsidR="00BF747A" w:rsidRPr="00016C47" w:rsidRDefault="00BF747A" w:rsidP="002743CF">
            <w:pPr>
              <w:rPr>
                <w:rFonts w:ascii="Arial" w:hAnsi="Arial"/>
                <w:b/>
                <w:bCs/>
                <w:sz w:val="20"/>
                <w:szCs w:val="20"/>
              </w:rPr>
            </w:pPr>
          </w:p>
        </w:tc>
        <w:tc>
          <w:tcPr>
            <w:tcW w:w="1586" w:type="dxa"/>
            <w:gridSpan w:val="2"/>
            <w:tcBorders>
              <w:top w:val="single" w:sz="4" w:space="0" w:color="E8E8E8" w:themeColor="background2"/>
              <w:left w:val="single" w:sz="4" w:space="0" w:color="E8E8E8" w:themeColor="background2"/>
              <w:bottom w:val="single" w:sz="4" w:space="0" w:color="E8E8E8" w:themeColor="background2"/>
              <w:right w:val="single" w:sz="4" w:space="0" w:color="E8E8E8" w:themeColor="background2"/>
            </w:tcBorders>
            <w:hideMark/>
          </w:tcPr>
          <w:p w14:paraId="1DCE3277" w14:textId="77777777" w:rsidR="00BF747A" w:rsidRPr="00016C47" w:rsidRDefault="00BF747A" w:rsidP="002743CF">
            <w:pPr>
              <w:rPr>
                <w:rFonts w:ascii="Arial" w:hAnsi="Arial"/>
                <w:b/>
                <w:bCs/>
                <w:sz w:val="20"/>
                <w:szCs w:val="20"/>
              </w:rPr>
            </w:pPr>
            <w:r w:rsidRPr="00016C47">
              <w:rPr>
                <w:rFonts w:ascii="Arial" w:hAnsi="Arial"/>
                <w:b/>
                <w:bCs/>
                <w:sz w:val="20"/>
                <w:szCs w:val="20"/>
              </w:rPr>
              <w:t>Product name:</w:t>
            </w:r>
          </w:p>
        </w:tc>
        <w:tc>
          <w:tcPr>
            <w:tcW w:w="1722" w:type="dxa"/>
            <w:tcBorders>
              <w:top w:val="single" w:sz="4" w:space="0" w:color="E8E8E8" w:themeColor="background2"/>
              <w:left w:val="single" w:sz="4" w:space="0" w:color="E8E8E8" w:themeColor="background2"/>
              <w:bottom w:val="single" w:sz="4" w:space="0" w:color="E8E8E8" w:themeColor="background2"/>
              <w:right w:val="single" w:sz="4" w:space="0" w:color="E8E8E8" w:themeColor="background2"/>
            </w:tcBorders>
            <w:hideMark/>
          </w:tcPr>
          <w:p w14:paraId="710A2FB6" w14:textId="7EC61ACD" w:rsidR="00BF747A" w:rsidRPr="002957C7" w:rsidRDefault="00BF747A" w:rsidP="002743CF">
            <w:pPr>
              <w:rPr>
                <w:rFonts w:ascii="Arial" w:hAnsi="Arial"/>
                <w:color w:val="FF0000"/>
                <w:sz w:val="20"/>
                <w:szCs w:val="20"/>
                <w:highlight w:val="yellow"/>
              </w:rPr>
            </w:pPr>
            <w:r w:rsidRPr="00BF747A">
              <w:rPr>
                <w:rFonts w:ascii="Arial" w:hAnsi="Arial"/>
                <w:sz w:val="20"/>
                <w:szCs w:val="20"/>
              </w:rPr>
              <w:t>Davy Social Focus</w:t>
            </w:r>
            <w:r w:rsidR="002737BE">
              <w:rPr>
                <w:rFonts w:ascii="Arial" w:hAnsi="Arial"/>
                <w:sz w:val="20"/>
                <w:szCs w:val="20"/>
              </w:rPr>
              <w:t xml:space="preserve"> - </w:t>
            </w:r>
            <w:r w:rsidRPr="00BF747A">
              <w:rPr>
                <w:rFonts w:ascii="Arial" w:hAnsi="Arial"/>
                <w:sz w:val="20"/>
                <w:szCs w:val="20"/>
              </w:rPr>
              <w:t>Cautious  Growth Fund</w:t>
            </w:r>
          </w:p>
        </w:tc>
        <w:tc>
          <w:tcPr>
            <w:tcW w:w="1688" w:type="dxa"/>
            <w:gridSpan w:val="2"/>
            <w:tcBorders>
              <w:top w:val="single" w:sz="4" w:space="0" w:color="E8E8E8" w:themeColor="background2"/>
              <w:left w:val="single" w:sz="4" w:space="0" w:color="E8E8E8" w:themeColor="background2"/>
              <w:bottom w:val="single" w:sz="4" w:space="0" w:color="E8E8E8" w:themeColor="background2"/>
              <w:right w:val="single" w:sz="4" w:space="0" w:color="E8E8E8" w:themeColor="background2"/>
            </w:tcBorders>
            <w:hideMark/>
          </w:tcPr>
          <w:p w14:paraId="2ED54D08" w14:textId="77777777" w:rsidR="00BF747A" w:rsidRPr="00016C47" w:rsidRDefault="00BF747A" w:rsidP="002743CF">
            <w:pPr>
              <w:rPr>
                <w:rFonts w:ascii="Arial" w:hAnsi="Arial"/>
                <w:b/>
                <w:bCs/>
                <w:sz w:val="20"/>
                <w:szCs w:val="20"/>
              </w:rPr>
            </w:pPr>
            <w:r w:rsidRPr="00016C47">
              <w:rPr>
                <w:rFonts w:ascii="Arial" w:hAnsi="Arial"/>
                <w:b/>
                <w:bCs/>
                <w:sz w:val="20"/>
                <w:szCs w:val="20"/>
              </w:rPr>
              <w:t>Legal entity identifier:</w:t>
            </w:r>
          </w:p>
        </w:tc>
        <w:tc>
          <w:tcPr>
            <w:tcW w:w="2976" w:type="dxa"/>
            <w:tcBorders>
              <w:top w:val="single" w:sz="4" w:space="0" w:color="E8E8E8" w:themeColor="background2"/>
              <w:left w:val="single" w:sz="4" w:space="0" w:color="E8E8E8" w:themeColor="background2"/>
              <w:bottom w:val="single" w:sz="4" w:space="0" w:color="E8E8E8" w:themeColor="background2"/>
              <w:right w:val="single" w:sz="4" w:space="0" w:color="E8E8E8" w:themeColor="background2"/>
            </w:tcBorders>
            <w:hideMark/>
          </w:tcPr>
          <w:p w14:paraId="47F905BF" w14:textId="12E40D1E" w:rsidR="00BF747A" w:rsidRPr="00016C47" w:rsidRDefault="00BF747A" w:rsidP="002743CF">
            <w:pPr>
              <w:rPr>
                <w:rFonts w:ascii="Arial" w:hAnsi="Arial"/>
                <w:color w:val="FF0000"/>
                <w:sz w:val="20"/>
                <w:szCs w:val="20"/>
                <w:highlight w:val="yellow"/>
              </w:rPr>
            </w:pPr>
            <w:r w:rsidRPr="00BF747A">
              <w:rPr>
                <w:rFonts w:ascii="Arial" w:hAnsi="Arial"/>
                <w:sz w:val="20"/>
                <w:szCs w:val="20"/>
                <w:lang w:val="en-IE"/>
              </w:rPr>
              <w:t>635400BQCHFH8FTCQC97</w:t>
            </w:r>
          </w:p>
        </w:tc>
      </w:tr>
      <w:tr w:rsidR="00BF747A" w:rsidRPr="00016C47" w14:paraId="45F08AE7" w14:textId="77777777" w:rsidTr="002737BE">
        <w:trPr>
          <w:trHeight w:val="701"/>
        </w:trPr>
        <w:tc>
          <w:tcPr>
            <w:tcW w:w="2436" w:type="dxa"/>
            <w:vMerge/>
            <w:vAlign w:val="center"/>
            <w:hideMark/>
          </w:tcPr>
          <w:p w14:paraId="361912D7" w14:textId="77777777" w:rsidR="00BF747A" w:rsidRPr="00016C47" w:rsidRDefault="00BF747A" w:rsidP="002743CF">
            <w:pPr>
              <w:rPr>
                <w:rFonts w:ascii="Arial" w:hAnsi="Arial"/>
                <w:b/>
                <w:bCs/>
                <w:sz w:val="20"/>
                <w:szCs w:val="20"/>
              </w:rPr>
            </w:pPr>
          </w:p>
        </w:tc>
        <w:tc>
          <w:tcPr>
            <w:tcW w:w="224" w:type="dxa"/>
            <w:tcBorders>
              <w:top w:val="single" w:sz="4" w:space="0" w:color="E8E8E8" w:themeColor="background2"/>
              <w:left w:val="single" w:sz="4" w:space="0" w:color="E8E8E8" w:themeColor="background2"/>
              <w:bottom w:val="single" w:sz="4" w:space="0" w:color="E8E8E8" w:themeColor="background2"/>
              <w:right w:val="single" w:sz="4" w:space="0" w:color="E8E8E8" w:themeColor="background2"/>
            </w:tcBorders>
            <w:shd w:val="clear" w:color="auto" w:fill="FFFFFF" w:themeFill="background1"/>
          </w:tcPr>
          <w:p w14:paraId="7AF49054" w14:textId="77777777" w:rsidR="00BF747A" w:rsidRPr="00016C47" w:rsidRDefault="00BF747A" w:rsidP="002743CF">
            <w:pPr>
              <w:jc w:val="center"/>
              <w:rPr>
                <w:rFonts w:ascii="Arial" w:eastAsia="Lucida Sans" w:hAnsi="Arial"/>
                <w:b/>
                <w:bCs/>
                <w:color w:val="48AB74"/>
                <w:sz w:val="28"/>
                <w:szCs w:val="28"/>
              </w:rPr>
            </w:pPr>
          </w:p>
        </w:tc>
        <w:tc>
          <w:tcPr>
            <w:tcW w:w="8539" w:type="dxa"/>
            <w:gridSpan w:val="7"/>
            <w:tcBorders>
              <w:top w:val="single" w:sz="4" w:space="0" w:color="E8E8E8" w:themeColor="background2"/>
              <w:left w:val="single" w:sz="4" w:space="0" w:color="E8E8E8" w:themeColor="background2"/>
              <w:bottom w:val="single" w:sz="4" w:space="0" w:color="E8E8E8" w:themeColor="background2"/>
              <w:right w:val="single" w:sz="4" w:space="0" w:color="E8E8E8" w:themeColor="background2"/>
            </w:tcBorders>
            <w:hideMark/>
          </w:tcPr>
          <w:p w14:paraId="1351D8A2" w14:textId="77777777" w:rsidR="00BF747A" w:rsidRPr="00016C47" w:rsidRDefault="00BF747A" w:rsidP="002743CF">
            <w:pPr>
              <w:jc w:val="center"/>
              <w:rPr>
                <w:rFonts w:ascii="Arial" w:hAnsi="Arial"/>
                <w:b/>
                <w:bCs/>
                <w:sz w:val="20"/>
                <w:szCs w:val="20"/>
              </w:rPr>
            </w:pPr>
            <w:r w:rsidRPr="00016C47">
              <w:rPr>
                <w:rFonts w:ascii="Arial" w:eastAsia="Lucida Sans" w:hAnsi="Arial"/>
                <w:b/>
                <w:bCs/>
                <w:color w:val="48AB74"/>
                <w:sz w:val="28"/>
                <w:szCs w:val="28"/>
              </w:rPr>
              <w:t>Environmental and/or social characteristics</w:t>
            </w:r>
          </w:p>
        </w:tc>
      </w:tr>
      <w:tr w:rsidR="00BF747A" w:rsidRPr="00016C47" w14:paraId="4A35624E" w14:textId="77777777" w:rsidTr="002737BE">
        <w:trPr>
          <w:trHeight w:val="387"/>
        </w:trPr>
        <w:tc>
          <w:tcPr>
            <w:tcW w:w="2436" w:type="dxa"/>
            <w:vMerge/>
            <w:vAlign w:val="center"/>
            <w:hideMark/>
          </w:tcPr>
          <w:p w14:paraId="380DA7C5" w14:textId="77777777" w:rsidR="00BF747A" w:rsidRPr="00016C47" w:rsidRDefault="00BF747A" w:rsidP="002743CF">
            <w:pPr>
              <w:rPr>
                <w:rFonts w:ascii="Arial" w:hAnsi="Arial"/>
                <w:b/>
                <w:bCs/>
                <w:sz w:val="20"/>
                <w:szCs w:val="20"/>
              </w:rPr>
            </w:pPr>
          </w:p>
        </w:tc>
        <w:tc>
          <w:tcPr>
            <w:tcW w:w="224" w:type="dxa"/>
            <w:tcBorders>
              <w:top w:val="single" w:sz="4" w:space="0" w:color="E8E8E8" w:themeColor="background2"/>
              <w:left w:val="single" w:sz="4" w:space="0" w:color="E8E8E8" w:themeColor="background2"/>
              <w:bottom w:val="single" w:sz="4" w:space="0" w:color="E8E8E8" w:themeColor="background2"/>
              <w:right w:val="single" w:sz="4" w:space="0" w:color="E8E8E8" w:themeColor="background2"/>
            </w:tcBorders>
            <w:shd w:val="clear" w:color="auto" w:fill="FFFFFF" w:themeFill="background1"/>
          </w:tcPr>
          <w:p w14:paraId="7EEA00F6" w14:textId="77777777" w:rsidR="00BF747A" w:rsidRPr="00016C47" w:rsidRDefault="00BF747A" w:rsidP="002743CF">
            <w:pPr>
              <w:rPr>
                <w:rFonts w:ascii="Arial" w:hAnsi="Arial"/>
                <w:sz w:val="20"/>
                <w:szCs w:val="20"/>
              </w:rPr>
            </w:pPr>
          </w:p>
        </w:tc>
        <w:tc>
          <w:tcPr>
            <w:tcW w:w="8539" w:type="dxa"/>
            <w:gridSpan w:val="7"/>
            <w:tcBorders>
              <w:top w:val="single" w:sz="4" w:space="0" w:color="E8E8E8" w:themeColor="background2"/>
              <w:left w:val="single" w:sz="4" w:space="0" w:color="E8E8E8" w:themeColor="background2"/>
              <w:bottom w:val="single" w:sz="4" w:space="0" w:color="E8E8E8" w:themeColor="background2"/>
              <w:right w:val="single" w:sz="4" w:space="0" w:color="E8E8E8" w:themeColor="background2"/>
            </w:tcBorders>
            <w:shd w:val="clear" w:color="auto" w:fill="F6C5AC" w:themeFill="accent2" w:themeFillTint="66"/>
            <w:hideMark/>
          </w:tcPr>
          <w:p w14:paraId="7233D9BF" w14:textId="77777777" w:rsidR="00BF747A" w:rsidRPr="00016C47" w:rsidRDefault="00BF747A" w:rsidP="002743CF">
            <w:pPr>
              <w:rPr>
                <w:rFonts w:ascii="Arial" w:hAnsi="Arial"/>
                <w:sz w:val="20"/>
                <w:szCs w:val="20"/>
              </w:rPr>
            </w:pPr>
            <w:r w:rsidRPr="00016C47">
              <w:rPr>
                <w:rFonts w:ascii="Arial" w:hAnsi="Arial"/>
                <w:b/>
                <w:bCs/>
                <w:sz w:val="20"/>
                <w:szCs w:val="20"/>
              </w:rPr>
              <w:t>Does this financial product have a sustainable investment objective?</w:t>
            </w:r>
            <w:r w:rsidRPr="00016C47">
              <w:rPr>
                <w:rFonts w:ascii="Arial" w:hAnsi="Arial"/>
                <w:b/>
                <w:spacing w:val="9"/>
                <w:sz w:val="20"/>
                <w:szCs w:val="20"/>
              </w:rPr>
              <w:t xml:space="preserve"> </w:t>
            </w:r>
          </w:p>
        </w:tc>
      </w:tr>
      <w:tr w:rsidR="00BF747A" w:rsidRPr="00016C47" w14:paraId="49CFAEC7" w14:textId="77777777" w:rsidTr="002737BE">
        <w:trPr>
          <w:gridAfter w:val="1"/>
          <w:wAfter w:w="567" w:type="dxa"/>
          <w:trHeight w:val="335"/>
        </w:trPr>
        <w:tc>
          <w:tcPr>
            <w:tcW w:w="2436" w:type="dxa"/>
            <w:vMerge/>
            <w:vAlign w:val="center"/>
            <w:hideMark/>
          </w:tcPr>
          <w:p w14:paraId="7D093628" w14:textId="77777777" w:rsidR="00BF747A" w:rsidRPr="00016C47" w:rsidRDefault="00BF747A" w:rsidP="002743CF">
            <w:pPr>
              <w:rPr>
                <w:rFonts w:ascii="Arial" w:hAnsi="Arial"/>
                <w:b/>
                <w:bCs/>
                <w:sz w:val="20"/>
                <w:szCs w:val="20"/>
              </w:rPr>
            </w:pPr>
          </w:p>
        </w:tc>
        <w:tc>
          <w:tcPr>
            <w:tcW w:w="224" w:type="dxa"/>
            <w:tcBorders>
              <w:top w:val="single" w:sz="4" w:space="0" w:color="E8E8E8" w:themeColor="background2"/>
              <w:left w:val="single" w:sz="4" w:space="0" w:color="E8E8E8" w:themeColor="background2"/>
              <w:bottom w:val="single" w:sz="4" w:space="0" w:color="E8E8E8" w:themeColor="background2"/>
              <w:right w:val="single" w:sz="4" w:space="0" w:color="E8E8E8" w:themeColor="background2"/>
            </w:tcBorders>
            <w:shd w:val="clear" w:color="auto" w:fill="FFFFFF" w:themeFill="background1"/>
          </w:tcPr>
          <w:p w14:paraId="656F84FB" w14:textId="77777777" w:rsidR="00BF747A" w:rsidRPr="00016C47" w:rsidRDefault="00BF747A" w:rsidP="002743CF">
            <w:pPr>
              <w:tabs>
                <w:tab w:val="left" w:pos="325"/>
              </w:tabs>
              <w:rPr>
                <w:rFonts w:ascii="Arial" w:hAnsi="Arial"/>
                <w:b/>
                <w:bCs/>
                <w:sz w:val="20"/>
                <w:szCs w:val="20"/>
              </w:rPr>
            </w:pPr>
          </w:p>
        </w:tc>
        <w:tc>
          <w:tcPr>
            <w:tcW w:w="3308" w:type="dxa"/>
            <w:gridSpan w:val="3"/>
            <w:tcBorders>
              <w:top w:val="single" w:sz="4" w:space="0" w:color="E8E8E8" w:themeColor="background2"/>
              <w:left w:val="single" w:sz="4" w:space="0" w:color="E8E8E8" w:themeColor="background2"/>
              <w:bottom w:val="single" w:sz="4" w:space="0" w:color="E8E8E8" w:themeColor="background2"/>
              <w:right w:val="single" w:sz="4" w:space="0" w:color="E8E8E8" w:themeColor="background2"/>
            </w:tcBorders>
            <w:shd w:val="clear" w:color="auto" w:fill="F6C5AC" w:themeFill="accent2" w:themeFillTint="66"/>
            <w:hideMark/>
          </w:tcPr>
          <w:p w14:paraId="024D731E" w14:textId="77777777" w:rsidR="00BF747A" w:rsidRPr="00016C47" w:rsidRDefault="00252E08" w:rsidP="002743CF">
            <w:pPr>
              <w:tabs>
                <w:tab w:val="left" w:pos="325"/>
              </w:tabs>
              <w:rPr>
                <w:rFonts w:ascii="Arial" w:hAnsi="Arial"/>
                <w:b/>
                <w:bCs/>
                <w:sz w:val="20"/>
                <w:szCs w:val="20"/>
              </w:rPr>
            </w:pPr>
            <w:sdt>
              <w:sdtPr>
                <w:rPr>
                  <w:rFonts w:ascii="Arial" w:hAnsi="Arial"/>
                  <w:b/>
                  <w:bCs/>
                  <w:color w:val="000000" w:themeColor="text1"/>
                  <w:sz w:val="20"/>
                  <w:szCs w:val="20"/>
                </w:rPr>
                <w:id w:val="-1113666304"/>
                <w14:checkbox>
                  <w14:checked w14:val="0"/>
                  <w14:checkedState w14:val="2612" w14:font="MS Gothic"/>
                  <w14:uncheckedState w14:val="2610" w14:font="MS Gothic"/>
                </w14:checkbox>
              </w:sdtPr>
              <w:sdtEndPr/>
              <w:sdtContent>
                <w:r w:rsidR="00BF747A" w:rsidRPr="00016C47">
                  <w:rPr>
                    <w:rFonts w:ascii="Segoe UI Symbol" w:hAnsi="Segoe UI Symbol" w:cs="Segoe UI Symbol"/>
                    <w:b/>
                    <w:bCs/>
                    <w:color w:val="000000" w:themeColor="text1"/>
                    <w:sz w:val="20"/>
                    <w:szCs w:val="20"/>
                  </w:rPr>
                  <w:t>☐</w:t>
                </w:r>
              </w:sdtContent>
            </w:sdt>
            <w:r w:rsidR="00BF747A" w:rsidRPr="00016C47">
              <w:rPr>
                <w:rFonts w:cs="Calibri"/>
                <w:b/>
                <w:noProof/>
              </w:rPr>
              <w:t xml:space="preserve"> </w:t>
            </w:r>
            <w:r w:rsidR="00BF747A" w:rsidRPr="00016C47">
              <w:rPr>
                <w:noProof/>
              </w:rPr>
              <mc:AlternateContent>
                <mc:Choice Requires="wps">
                  <w:drawing>
                    <wp:anchor distT="0" distB="0" distL="114300" distR="114300" simplePos="0" relativeHeight="251685888" behindDoc="0" locked="0" layoutInCell="1" allowOverlap="1" wp14:anchorId="7142DB58" wp14:editId="2CE5BCC6">
                      <wp:simplePos x="0" y="0"/>
                      <wp:positionH relativeFrom="column">
                        <wp:posOffset>129540</wp:posOffset>
                      </wp:positionH>
                      <wp:positionV relativeFrom="paragraph">
                        <wp:posOffset>2540</wp:posOffset>
                      </wp:positionV>
                      <wp:extent cx="101600" cy="101600"/>
                      <wp:effectExtent l="0" t="0" r="0" b="0"/>
                      <wp:wrapSquare wrapText="bothSides"/>
                      <wp:docPr id="94" name="Oval 34"/>
                      <wp:cNvGraphicFramePr/>
                      <a:graphic xmlns:a="http://schemas.openxmlformats.org/drawingml/2006/main">
                        <a:graphicData uri="http://schemas.microsoft.com/office/word/2010/wordprocessingShape">
                          <wps:wsp>
                            <wps:cNvSpPr/>
                            <wps:spPr>
                              <a:xfrm>
                                <a:off x="0" y="0"/>
                                <a:ext cx="101600" cy="101600"/>
                              </a:xfrm>
                              <a:prstGeom prst="ellipse">
                                <a:avLst/>
                              </a:prstGeom>
                              <a:solidFill>
                                <a:srgbClr val="5AB05D"/>
                              </a:solidFill>
                              <a:ln w="12700" cap="flat" cmpd="sng" algn="ctr">
                                <a:no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CD78B26" id="Oval 34" o:spid="_x0000_s1026" style="position:absolute;margin-left:10.2pt;margin-top:.2pt;width:8pt;height: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" fillcolor="#5ab05d" stroked="f" strokeweight="1pt">
                      <v:stroke joinstyle="miter"/>
                      <w10:wrap type="square"/>
                    </v:oval>
                  </w:pict>
                </mc:Fallback>
              </mc:AlternateContent>
            </w:r>
            <w:r w:rsidR="00BF747A" w:rsidRPr="00016C47">
              <w:rPr>
                <w:noProof/>
              </w:rPr>
              <mc:AlternateContent>
                <mc:Choice Requires="wps">
                  <w:drawing>
                    <wp:anchor distT="0" distB="0" distL="114300" distR="114300" simplePos="0" relativeHeight="251684864" behindDoc="0" locked="0" layoutInCell="1" allowOverlap="1" wp14:anchorId="0487D0E0" wp14:editId="6964C5CA">
                      <wp:simplePos x="0" y="0"/>
                      <wp:positionH relativeFrom="column">
                        <wp:posOffset>0</wp:posOffset>
                      </wp:positionH>
                      <wp:positionV relativeFrom="paragraph">
                        <wp:posOffset>3175</wp:posOffset>
                      </wp:positionV>
                      <wp:extent cx="101600" cy="101600"/>
                      <wp:effectExtent l="0" t="0" r="0" b="0"/>
                      <wp:wrapSquare wrapText="bothSides"/>
                      <wp:docPr id="93" name="Oval 972"/>
                      <wp:cNvGraphicFramePr/>
                      <a:graphic xmlns:a="http://schemas.openxmlformats.org/drawingml/2006/main">
                        <a:graphicData uri="http://schemas.microsoft.com/office/word/2010/wordprocessingShape">
                          <wps:wsp>
                            <wps:cNvSpPr/>
                            <wps:spPr>
                              <a:xfrm>
                                <a:off x="0" y="0"/>
                                <a:ext cx="101600" cy="101600"/>
                              </a:xfrm>
                              <a:prstGeom prst="ellipse">
                                <a:avLst/>
                              </a:prstGeom>
                              <a:solidFill>
                                <a:srgbClr val="5AB05D"/>
                              </a:solidFill>
                              <a:ln w="12700" cap="flat" cmpd="sng" algn="ctr">
                                <a:no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7960AEF" id="Oval 972" o:spid="_x0000_s1026" style="position:absolute;margin-left:0;margin-top:.25pt;width:8pt;height: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" fillcolor="#5ab05d" stroked="f" strokeweight="1pt">
                      <v:stroke joinstyle="miter"/>
                      <w10:wrap type="square"/>
                    </v:oval>
                  </w:pict>
                </mc:Fallback>
              </mc:AlternateContent>
            </w:r>
            <w:r w:rsidR="00BF747A" w:rsidRPr="00016C47">
              <w:rPr>
                <w:rFonts w:cs="Calibri"/>
                <w:b/>
                <w:noProof/>
              </w:rPr>
              <w:t>Yes</w:t>
            </w:r>
            <w:r w:rsidR="00BF747A" w:rsidRPr="00016C47">
              <w:rPr>
                <w:rFonts w:ascii="Arial" w:hAnsi="Arial"/>
                <w:b/>
                <w:bCs/>
                <w:sz w:val="20"/>
                <w:szCs w:val="20"/>
              </w:rPr>
              <w:t xml:space="preserve"> </w:t>
            </w:r>
          </w:p>
        </w:tc>
        <w:tc>
          <w:tcPr>
            <w:tcW w:w="4664" w:type="dxa"/>
            <w:gridSpan w:val="3"/>
            <w:tcBorders>
              <w:top w:val="single" w:sz="4" w:space="0" w:color="E8E8E8" w:themeColor="background2"/>
              <w:left w:val="single" w:sz="4" w:space="0" w:color="E8E8E8" w:themeColor="background2"/>
              <w:bottom w:val="single" w:sz="4" w:space="0" w:color="E8E8E8" w:themeColor="background2"/>
              <w:right w:val="single" w:sz="4" w:space="0" w:color="E8E8E8" w:themeColor="background2"/>
            </w:tcBorders>
            <w:shd w:val="clear" w:color="auto" w:fill="F6C5AC" w:themeFill="accent2" w:themeFillTint="66"/>
            <w:hideMark/>
          </w:tcPr>
          <w:p w14:paraId="704608E2" w14:textId="77777777" w:rsidR="00BF747A" w:rsidRPr="00016C47" w:rsidRDefault="00BF747A" w:rsidP="002743CF">
            <w:pPr>
              <w:rPr>
                <w:rFonts w:ascii="Arial" w:hAnsi="Arial"/>
                <w:b/>
                <w:bCs/>
                <w:sz w:val="20"/>
                <w:szCs w:val="20"/>
              </w:rPr>
            </w:pPr>
            <w:r w:rsidRPr="00016C47">
              <w:rPr>
                <w:noProof/>
              </w:rPr>
              <mc:AlternateContent>
                <mc:Choice Requires="wps">
                  <w:drawing>
                    <wp:anchor distT="0" distB="0" distL="114300" distR="114300" simplePos="0" relativeHeight="251687936" behindDoc="0" locked="0" layoutInCell="1" allowOverlap="1" wp14:anchorId="5A04BADC" wp14:editId="02817A05">
                      <wp:simplePos x="0" y="0"/>
                      <wp:positionH relativeFrom="column">
                        <wp:posOffset>160020</wp:posOffset>
                      </wp:positionH>
                      <wp:positionV relativeFrom="paragraph">
                        <wp:posOffset>2540</wp:posOffset>
                      </wp:positionV>
                      <wp:extent cx="101600" cy="101600"/>
                      <wp:effectExtent l="0" t="0" r="0" b="0"/>
                      <wp:wrapSquare wrapText="bothSides"/>
                      <wp:docPr id="92" name="Oval 230"/>
                      <wp:cNvGraphicFramePr/>
                      <a:graphic xmlns:a="http://schemas.openxmlformats.org/drawingml/2006/main">
                        <a:graphicData uri="http://schemas.microsoft.com/office/word/2010/wordprocessingShape">
                          <wps:wsp>
                            <wps:cNvSpPr/>
                            <wps:spPr>
                              <a:xfrm>
                                <a:off x="0" y="0"/>
                                <a:ext cx="101600" cy="101600"/>
                              </a:xfrm>
                              <a:prstGeom prst="ellipse">
                                <a:avLst/>
                              </a:prstGeom>
                              <a:solidFill>
                                <a:sysClr val="window" lastClr="FFFFFF"/>
                              </a:solidFill>
                              <a:ln w="12700" cap="flat" cmpd="sng" algn="ctr">
                                <a:no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3C39245" id="Oval 230" o:spid="_x0000_s1026" style="position:absolute;margin-left:12.6pt;margin-top:.2pt;width:8pt;height: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" fillcolor="window" stroked="f" strokeweight="1pt">
                      <v:stroke joinstyle="miter"/>
                      <w10:wrap type="square"/>
                    </v:oval>
                  </w:pict>
                </mc:Fallback>
              </mc:AlternateContent>
            </w:r>
            <w:r w:rsidRPr="00016C47">
              <w:rPr>
                <w:noProof/>
              </w:rPr>
              <mc:AlternateContent>
                <mc:Choice Requires="wps">
                  <w:drawing>
                    <wp:anchor distT="0" distB="0" distL="114300" distR="114300" simplePos="0" relativeHeight="251686912" behindDoc="1" locked="0" layoutInCell="1" allowOverlap="1" wp14:anchorId="3C32BB1A" wp14:editId="0140B183">
                      <wp:simplePos x="0" y="0"/>
                      <wp:positionH relativeFrom="column">
                        <wp:posOffset>-1270</wp:posOffset>
                      </wp:positionH>
                      <wp:positionV relativeFrom="paragraph">
                        <wp:posOffset>2540</wp:posOffset>
                      </wp:positionV>
                      <wp:extent cx="101600" cy="101600"/>
                      <wp:effectExtent l="0" t="0" r="0" b="0"/>
                      <wp:wrapSquare wrapText="bothSides"/>
                      <wp:docPr id="91" name="Oval 226"/>
                      <wp:cNvGraphicFramePr/>
                      <a:graphic xmlns:a="http://schemas.openxmlformats.org/drawingml/2006/main">
                        <a:graphicData uri="http://schemas.microsoft.com/office/word/2010/wordprocessingShape">
                          <wps:wsp>
                            <wps:cNvSpPr/>
                            <wps:spPr>
                              <a:xfrm>
                                <a:off x="0" y="0"/>
                                <a:ext cx="101600" cy="101600"/>
                              </a:xfrm>
                              <a:prstGeom prst="ellipse">
                                <a:avLst/>
                              </a:prstGeom>
                              <a:solidFill>
                                <a:srgbClr val="5AB05D"/>
                              </a:solidFill>
                              <a:ln w="12700" cap="flat" cmpd="sng" algn="ctr">
                                <a:no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BC82269" id="Oval 226" o:spid="_x0000_s1026" style="position:absolute;margin-left:-.1pt;margin-top:.2pt;width:8pt;height:8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" fillcolor="#5ab05d" stroked="f" strokeweight="1pt">
                      <v:stroke joinstyle="miter"/>
                      <w10:wrap type="square"/>
                    </v:oval>
                  </w:pict>
                </mc:Fallback>
              </mc:AlternateContent>
            </w:r>
            <w:sdt>
              <w:sdtPr>
                <w:rPr>
                  <w:rFonts w:ascii="Arial" w:hAnsi="Arial"/>
                  <w:b/>
                  <w:bCs/>
                  <w:color w:val="000000" w:themeColor="text1"/>
                  <w:sz w:val="20"/>
                  <w:szCs w:val="20"/>
                </w:rPr>
                <w:id w:val="-2033333016"/>
                <w14:checkbox>
                  <w14:checked w14:val="1"/>
                  <w14:checkedState w14:val="2612" w14:font="MS Gothic"/>
                  <w14:uncheckedState w14:val="2610" w14:font="MS Gothic"/>
                </w14:checkbox>
              </w:sdtPr>
              <w:sdtEndPr/>
              <w:sdtContent>
                <w:r w:rsidRPr="00016C47">
                  <w:rPr>
                    <w:rFonts w:ascii="Segoe UI Symbol" w:hAnsi="Segoe UI Symbol" w:cs="Segoe UI Symbol"/>
                    <w:b/>
                    <w:bCs/>
                    <w:color w:val="000000" w:themeColor="text1"/>
                    <w:sz w:val="20"/>
                    <w:szCs w:val="20"/>
                  </w:rPr>
                  <w:t>☒</w:t>
                </w:r>
              </w:sdtContent>
            </w:sdt>
            <w:r w:rsidRPr="00016C47">
              <w:rPr>
                <w:rFonts w:ascii="Arial" w:hAnsi="Arial"/>
                <w:b/>
                <w:bCs/>
                <w:sz w:val="20"/>
                <w:szCs w:val="20"/>
              </w:rPr>
              <w:t xml:space="preserve"> No</w:t>
            </w:r>
          </w:p>
        </w:tc>
      </w:tr>
      <w:tr w:rsidR="00BF747A" w:rsidRPr="00016C47" w14:paraId="33D5D95F" w14:textId="77777777" w:rsidTr="002737BE">
        <w:trPr>
          <w:gridAfter w:val="1"/>
          <w:wAfter w:w="567" w:type="dxa"/>
          <w:trHeight w:val="1489"/>
        </w:trPr>
        <w:tc>
          <w:tcPr>
            <w:tcW w:w="2436" w:type="dxa"/>
            <w:vMerge/>
            <w:vAlign w:val="center"/>
            <w:hideMark/>
          </w:tcPr>
          <w:p w14:paraId="3F70EF9F" w14:textId="77777777" w:rsidR="00BF747A" w:rsidRPr="00016C47" w:rsidRDefault="00BF747A" w:rsidP="002743CF">
            <w:pPr>
              <w:rPr>
                <w:rFonts w:ascii="Arial" w:hAnsi="Arial"/>
                <w:b/>
                <w:bCs/>
                <w:sz w:val="20"/>
                <w:szCs w:val="20"/>
              </w:rPr>
            </w:pPr>
          </w:p>
        </w:tc>
        <w:tc>
          <w:tcPr>
            <w:tcW w:w="224" w:type="dxa"/>
            <w:tcBorders>
              <w:top w:val="single" w:sz="4" w:space="0" w:color="E8E8E8" w:themeColor="background2"/>
              <w:left w:val="single" w:sz="4" w:space="0" w:color="E8E8E8" w:themeColor="background2"/>
              <w:bottom w:val="single" w:sz="4" w:space="0" w:color="E8E8E8" w:themeColor="background2"/>
              <w:right w:val="single" w:sz="4" w:space="0" w:color="E8E8E8" w:themeColor="background2"/>
            </w:tcBorders>
            <w:shd w:val="clear" w:color="auto" w:fill="FFFFFF" w:themeFill="background1"/>
          </w:tcPr>
          <w:p w14:paraId="6AA56CBE" w14:textId="77777777" w:rsidR="00BF747A" w:rsidRPr="00016C47" w:rsidRDefault="00BF747A" w:rsidP="002743CF">
            <w:pPr>
              <w:tabs>
                <w:tab w:val="left" w:pos="325"/>
              </w:tabs>
              <w:rPr>
                <w:rFonts w:ascii="MS Gothic" w:eastAsia="MS Gothic" w:hAnsi="MS Gothic"/>
                <w:sz w:val="28"/>
                <w:szCs w:val="28"/>
                <w:highlight w:val="lightGray"/>
              </w:rPr>
            </w:pPr>
          </w:p>
        </w:tc>
        <w:tc>
          <w:tcPr>
            <w:tcW w:w="1136" w:type="dxa"/>
            <w:tcBorders>
              <w:top w:val="single" w:sz="4" w:space="0" w:color="E8E8E8" w:themeColor="background2"/>
              <w:left w:val="single" w:sz="4" w:space="0" w:color="E8E8E8" w:themeColor="background2"/>
              <w:bottom w:val="single" w:sz="4" w:space="0" w:color="E8E8E8" w:themeColor="background2"/>
              <w:right w:val="single" w:sz="4" w:space="0" w:color="E8E8E8" w:themeColor="background2"/>
            </w:tcBorders>
            <w:shd w:val="clear" w:color="auto" w:fill="FAE2D5" w:themeFill="accent2" w:themeFillTint="33"/>
            <w:hideMark/>
          </w:tcPr>
          <w:p w14:paraId="6749A7E3" w14:textId="77777777" w:rsidR="00BF747A" w:rsidRPr="00016C47" w:rsidRDefault="00252E08" w:rsidP="002743CF">
            <w:pPr>
              <w:tabs>
                <w:tab w:val="left" w:pos="325"/>
              </w:tabs>
              <w:rPr>
                <w:rFonts w:ascii="Arial" w:hAnsi="Arial"/>
                <w:sz w:val="20"/>
                <w:szCs w:val="20"/>
              </w:rPr>
            </w:pPr>
            <w:sdt>
              <w:sdtPr>
                <w:rPr>
                  <w:rFonts w:ascii="Arial" w:hAnsi="Arial"/>
                  <w:b/>
                  <w:bCs/>
                  <w:color w:val="000000" w:themeColor="text1"/>
                  <w:sz w:val="20"/>
                  <w:szCs w:val="20"/>
                </w:rPr>
                <w:id w:val="-910625310"/>
                <w14:checkbox>
                  <w14:checked w14:val="0"/>
                  <w14:checkedState w14:val="2612" w14:font="MS Gothic"/>
                  <w14:uncheckedState w14:val="2610" w14:font="MS Gothic"/>
                </w14:checkbox>
              </w:sdtPr>
              <w:sdtEndPr/>
              <w:sdtContent>
                <w:r w:rsidR="00BF747A" w:rsidRPr="00016C47">
                  <w:rPr>
                    <w:rFonts w:ascii="Segoe UI Symbol" w:hAnsi="Segoe UI Symbol" w:cs="Segoe UI Symbol"/>
                    <w:b/>
                    <w:bCs/>
                    <w:color w:val="000000" w:themeColor="text1"/>
                    <w:sz w:val="20"/>
                    <w:szCs w:val="20"/>
                  </w:rPr>
                  <w:t>☐</w:t>
                </w:r>
              </w:sdtContent>
            </w:sdt>
          </w:p>
        </w:tc>
        <w:tc>
          <w:tcPr>
            <w:tcW w:w="2172" w:type="dxa"/>
            <w:gridSpan w:val="2"/>
            <w:tcBorders>
              <w:top w:val="single" w:sz="4" w:space="0" w:color="E8E8E8" w:themeColor="background2"/>
              <w:left w:val="single" w:sz="4" w:space="0" w:color="E8E8E8" w:themeColor="background2"/>
              <w:bottom w:val="single" w:sz="4" w:space="0" w:color="E8E8E8" w:themeColor="background2"/>
              <w:right w:val="single" w:sz="4" w:space="0" w:color="E8E8E8" w:themeColor="background2"/>
            </w:tcBorders>
            <w:shd w:val="clear" w:color="auto" w:fill="FAE2D5" w:themeFill="accent2" w:themeFillTint="33"/>
            <w:hideMark/>
          </w:tcPr>
          <w:p w14:paraId="0FBA9AC4" w14:textId="77777777" w:rsidR="00BF747A" w:rsidRPr="00016C47" w:rsidRDefault="00BF747A" w:rsidP="002743CF">
            <w:pPr>
              <w:tabs>
                <w:tab w:val="left" w:pos="325"/>
              </w:tabs>
              <w:rPr>
                <w:rFonts w:ascii="Arial" w:hAnsi="Arial"/>
                <w:sz w:val="20"/>
                <w:szCs w:val="20"/>
              </w:rPr>
            </w:pPr>
            <w:r w:rsidRPr="00016C47">
              <w:rPr>
                <w:rFonts w:ascii="Arial" w:hAnsi="Arial"/>
                <w:sz w:val="20"/>
                <w:szCs w:val="20"/>
              </w:rPr>
              <w:t xml:space="preserve">It will make a minimum of </w:t>
            </w:r>
            <w:r w:rsidRPr="00016C47">
              <w:rPr>
                <w:rFonts w:ascii="Arial" w:hAnsi="Arial"/>
                <w:b/>
                <w:bCs/>
                <w:sz w:val="20"/>
                <w:szCs w:val="20"/>
              </w:rPr>
              <w:t>sustainable investments with an environmental objective:</w:t>
            </w:r>
            <w:r w:rsidRPr="00016C47">
              <w:rPr>
                <w:rFonts w:ascii="Arial" w:hAnsi="Arial"/>
                <w:sz w:val="20"/>
                <w:szCs w:val="20"/>
              </w:rPr>
              <w:t xml:space="preserve"> ___%</w:t>
            </w:r>
          </w:p>
        </w:tc>
        <w:tc>
          <w:tcPr>
            <w:tcW w:w="1136" w:type="dxa"/>
            <w:tcBorders>
              <w:top w:val="single" w:sz="4" w:space="0" w:color="E8E8E8" w:themeColor="background2"/>
              <w:left w:val="single" w:sz="4" w:space="0" w:color="E8E8E8" w:themeColor="background2"/>
              <w:bottom w:val="single" w:sz="4" w:space="0" w:color="E8E8E8" w:themeColor="background2"/>
              <w:right w:val="single" w:sz="4" w:space="0" w:color="E8E8E8" w:themeColor="background2"/>
            </w:tcBorders>
            <w:shd w:val="clear" w:color="auto" w:fill="FAE2D5" w:themeFill="accent2" w:themeFillTint="33"/>
            <w:hideMark/>
          </w:tcPr>
          <w:p w14:paraId="04D008E1" w14:textId="77777777" w:rsidR="00BF747A" w:rsidRPr="00016C47" w:rsidRDefault="00252E08" w:rsidP="002743CF">
            <w:pPr>
              <w:rPr>
                <w:rFonts w:ascii="MS Gothic" w:eastAsia="MS Gothic" w:hAnsi="MS Gothic"/>
                <w:sz w:val="28"/>
                <w:szCs w:val="28"/>
                <w:highlight w:val="lightGray"/>
              </w:rPr>
            </w:pPr>
            <w:sdt>
              <w:sdtPr>
                <w:rPr>
                  <w:rFonts w:ascii="Arial" w:hAnsi="Arial"/>
                  <w:b/>
                  <w:bCs/>
                  <w:color w:val="000000" w:themeColor="text1"/>
                  <w:sz w:val="20"/>
                  <w:szCs w:val="20"/>
                </w:rPr>
                <w:id w:val="2068528140"/>
                <w14:checkbox>
                  <w14:checked w14:val="0"/>
                  <w14:checkedState w14:val="2612" w14:font="MS Gothic"/>
                  <w14:uncheckedState w14:val="2610" w14:font="MS Gothic"/>
                </w14:checkbox>
              </w:sdtPr>
              <w:sdtEndPr/>
              <w:sdtContent>
                <w:r w:rsidR="00BF747A" w:rsidRPr="00016C47">
                  <w:rPr>
                    <w:rFonts w:ascii="Segoe UI Symbol" w:hAnsi="Segoe UI Symbol" w:cs="Segoe UI Symbol"/>
                    <w:b/>
                    <w:bCs/>
                    <w:color w:val="000000" w:themeColor="text1"/>
                    <w:sz w:val="20"/>
                    <w:szCs w:val="20"/>
                  </w:rPr>
                  <w:t>☐</w:t>
                </w:r>
              </w:sdtContent>
            </w:sdt>
          </w:p>
        </w:tc>
        <w:tc>
          <w:tcPr>
            <w:tcW w:w="3528" w:type="dxa"/>
            <w:gridSpan w:val="2"/>
            <w:tcBorders>
              <w:top w:val="single" w:sz="4" w:space="0" w:color="E8E8E8" w:themeColor="background2"/>
              <w:left w:val="single" w:sz="4" w:space="0" w:color="E8E8E8" w:themeColor="background2"/>
              <w:bottom w:val="single" w:sz="4" w:space="0" w:color="E8E8E8" w:themeColor="background2"/>
              <w:right w:val="single" w:sz="4" w:space="0" w:color="E8E8E8" w:themeColor="background2"/>
            </w:tcBorders>
            <w:shd w:val="clear" w:color="auto" w:fill="FAE2D5" w:themeFill="accent2" w:themeFillTint="33"/>
            <w:hideMark/>
          </w:tcPr>
          <w:p w14:paraId="3BF151A4" w14:textId="77777777" w:rsidR="00BF747A" w:rsidRPr="00016C47" w:rsidRDefault="00BF747A" w:rsidP="002743CF">
            <w:pPr>
              <w:tabs>
                <w:tab w:val="left" w:pos="316"/>
              </w:tabs>
              <w:rPr>
                <w:rFonts w:ascii="Arial" w:hAnsi="Arial"/>
                <w:sz w:val="20"/>
                <w:szCs w:val="20"/>
              </w:rPr>
            </w:pPr>
            <w:r w:rsidRPr="00016C47">
              <w:rPr>
                <w:rFonts w:ascii="Arial" w:hAnsi="Arial"/>
                <w:sz w:val="20"/>
                <w:szCs w:val="20"/>
              </w:rPr>
              <w:t xml:space="preserve">It </w:t>
            </w:r>
            <w:r w:rsidRPr="00016C47">
              <w:rPr>
                <w:rFonts w:ascii="Arial" w:hAnsi="Arial"/>
                <w:b/>
                <w:bCs/>
                <w:sz w:val="20"/>
                <w:szCs w:val="20"/>
              </w:rPr>
              <w:t>promotes Environmental/Social (E/S) characteristics</w:t>
            </w:r>
            <w:r w:rsidRPr="00016C47">
              <w:rPr>
                <w:rFonts w:ascii="Arial" w:hAnsi="Arial"/>
                <w:sz w:val="20"/>
                <w:szCs w:val="20"/>
              </w:rPr>
              <w:t xml:space="preserve"> and while it does not have as its objective a sustainable investment, it will have a minimum proportion of ___% of sustainable investments</w:t>
            </w:r>
          </w:p>
        </w:tc>
      </w:tr>
      <w:tr w:rsidR="00BF747A" w:rsidRPr="00016C47" w14:paraId="1433874A" w14:textId="77777777" w:rsidTr="002737BE">
        <w:trPr>
          <w:gridAfter w:val="1"/>
          <w:wAfter w:w="567" w:type="dxa"/>
          <w:trHeight w:val="1148"/>
        </w:trPr>
        <w:tc>
          <w:tcPr>
            <w:tcW w:w="2436" w:type="dxa"/>
            <w:vMerge w:val="restart"/>
            <w:tcBorders>
              <w:top w:val="single" w:sz="4" w:space="0" w:color="E8E8E8" w:themeColor="background2"/>
              <w:left w:val="single" w:sz="4" w:space="0" w:color="E8E8E8" w:themeColor="background2"/>
              <w:bottom w:val="single" w:sz="4" w:space="0" w:color="E8E8E8" w:themeColor="background2"/>
              <w:right w:val="single" w:sz="4" w:space="0" w:color="E8E8E8" w:themeColor="background2"/>
            </w:tcBorders>
            <w:shd w:val="clear" w:color="auto" w:fill="D9D9D9" w:themeFill="background1" w:themeFillShade="D9"/>
            <w:hideMark/>
          </w:tcPr>
          <w:p w14:paraId="2E00CE5B" w14:textId="77777777" w:rsidR="00BF747A" w:rsidRPr="00016C47" w:rsidRDefault="00BF747A" w:rsidP="002743CF">
            <w:pPr>
              <w:rPr>
                <w:rFonts w:ascii="Arial" w:hAnsi="Arial"/>
                <w:sz w:val="18"/>
                <w:szCs w:val="18"/>
              </w:rPr>
            </w:pPr>
            <w:r w:rsidRPr="00016C47">
              <w:rPr>
                <w:rFonts w:ascii="Arial" w:hAnsi="Arial"/>
                <w:sz w:val="18"/>
                <w:szCs w:val="18"/>
              </w:rPr>
              <w:t xml:space="preserve">The </w:t>
            </w:r>
            <w:r w:rsidRPr="00016C47">
              <w:rPr>
                <w:rFonts w:ascii="Arial" w:hAnsi="Arial"/>
                <w:b/>
                <w:bCs/>
                <w:sz w:val="18"/>
                <w:szCs w:val="18"/>
              </w:rPr>
              <w:t>EU Taxonomy</w:t>
            </w:r>
            <w:r w:rsidRPr="00016C47">
              <w:rPr>
                <w:rFonts w:ascii="Arial" w:hAnsi="Arial"/>
                <w:sz w:val="18"/>
                <w:szCs w:val="18"/>
              </w:rPr>
              <w:t xml:space="preserve"> is a classification system laid down in Regulation (EU) 2020/852, establishing a list of </w:t>
            </w:r>
            <w:r w:rsidRPr="00016C47">
              <w:rPr>
                <w:rFonts w:ascii="Arial" w:hAnsi="Arial"/>
                <w:b/>
                <w:bCs/>
                <w:sz w:val="18"/>
                <w:szCs w:val="18"/>
              </w:rPr>
              <w:t>environmentally sustainable economic activities</w:t>
            </w:r>
            <w:r w:rsidRPr="00016C47">
              <w:rPr>
                <w:rFonts w:ascii="Arial" w:hAnsi="Arial"/>
                <w:sz w:val="18"/>
                <w:szCs w:val="18"/>
              </w:rPr>
              <w:t>.</w:t>
            </w:r>
          </w:p>
          <w:p w14:paraId="6FF93F6A" w14:textId="77777777" w:rsidR="00BF747A" w:rsidRPr="00016C47" w:rsidRDefault="00BF747A" w:rsidP="002743CF">
            <w:pPr>
              <w:rPr>
                <w:rFonts w:ascii="Arial" w:hAnsi="Arial"/>
                <w:sz w:val="18"/>
                <w:szCs w:val="18"/>
              </w:rPr>
            </w:pPr>
            <w:r w:rsidRPr="00016C47">
              <w:rPr>
                <w:rFonts w:ascii="Arial" w:hAnsi="Arial"/>
                <w:sz w:val="18"/>
                <w:szCs w:val="18"/>
              </w:rPr>
              <w:t>That Regulation does not lay down a list of socially sustainable economic activities. Sustainable investments with an environmental objective might be aligned with the Taxonomy or not.</w:t>
            </w:r>
          </w:p>
        </w:tc>
        <w:tc>
          <w:tcPr>
            <w:tcW w:w="224" w:type="dxa"/>
            <w:tcBorders>
              <w:top w:val="single" w:sz="4" w:space="0" w:color="E8E8E8" w:themeColor="background2"/>
              <w:left w:val="single" w:sz="4" w:space="0" w:color="E8E8E8" w:themeColor="background2"/>
              <w:bottom w:val="single" w:sz="4" w:space="0" w:color="E8E8E8" w:themeColor="background2"/>
              <w:right w:val="single" w:sz="4" w:space="0" w:color="E8E8E8" w:themeColor="background2"/>
            </w:tcBorders>
            <w:shd w:val="clear" w:color="auto" w:fill="FFFFFF" w:themeFill="background1"/>
          </w:tcPr>
          <w:p w14:paraId="4802B4DA" w14:textId="77777777" w:rsidR="00BF747A" w:rsidRPr="00016C47" w:rsidRDefault="00BF747A" w:rsidP="002743CF">
            <w:pPr>
              <w:tabs>
                <w:tab w:val="left" w:pos="325"/>
              </w:tabs>
              <w:rPr>
                <w:rFonts w:ascii="MS Gothic" w:eastAsia="MS Gothic" w:hAnsi="MS Gothic"/>
                <w:sz w:val="28"/>
                <w:szCs w:val="28"/>
                <w:highlight w:val="lightGray"/>
              </w:rPr>
            </w:pPr>
          </w:p>
        </w:tc>
        <w:tc>
          <w:tcPr>
            <w:tcW w:w="1136" w:type="dxa"/>
            <w:tcBorders>
              <w:top w:val="single" w:sz="4" w:space="0" w:color="E8E8E8" w:themeColor="background2"/>
              <w:left w:val="single" w:sz="4" w:space="0" w:color="E8E8E8" w:themeColor="background2"/>
              <w:bottom w:val="single" w:sz="4" w:space="0" w:color="E8E8E8" w:themeColor="background2"/>
              <w:right w:val="single" w:sz="4" w:space="0" w:color="E8E8E8" w:themeColor="background2"/>
            </w:tcBorders>
            <w:shd w:val="clear" w:color="auto" w:fill="FAE2D5" w:themeFill="accent2" w:themeFillTint="33"/>
            <w:hideMark/>
          </w:tcPr>
          <w:p w14:paraId="2AE0E60A" w14:textId="77777777" w:rsidR="00BF747A" w:rsidRPr="00016C47" w:rsidRDefault="00252E08" w:rsidP="002743CF">
            <w:pPr>
              <w:tabs>
                <w:tab w:val="left" w:pos="325"/>
              </w:tabs>
              <w:rPr>
                <w:rFonts w:ascii="Arial" w:hAnsi="Arial"/>
                <w:sz w:val="20"/>
                <w:szCs w:val="20"/>
              </w:rPr>
            </w:pPr>
            <w:sdt>
              <w:sdtPr>
                <w:rPr>
                  <w:rFonts w:ascii="Arial" w:hAnsi="Arial"/>
                  <w:b/>
                  <w:bCs/>
                  <w:color w:val="000000" w:themeColor="text1"/>
                  <w:sz w:val="20"/>
                  <w:szCs w:val="20"/>
                </w:rPr>
                <w:id w:val="-2087904479"/>
                <w14:checkbox>
                  <w14:checked w14:val="0"/>
                  <w14:checkedState w14:val="2612" w14:font="MS Gothic"/>
                  <w14:uncheckedState w14:val="2610" w14:font="MS Gothic"/>
                </w14:checkbox>
              </w:sdtPr>
              <w:sdtEndPr/>
              <w:sdtContent>
                <w:r w:rsidR="00BF747A" w:rsidRPr="00016C47">
                  <w:rPr>
                    <w:rFonts w:ascii="Segoe UI Symbol" w:hAnsi="Segoe UI Symbol" w:cs="Segoe UI Symbol"/>
                    <w:b/>
                    <w:bCs/>
                    <w:color w:val="000000" w:themeColor="text1"/>
                    <w:sz w:val="20"/>
                    <w:szCs w:val="20"/>
                  </w:rPr>
                  <w:t>☐</w:t>
                </w:r>
              </w:sdtContent>
            </w:sdt>
          </w:p>
        </w:tc>
        <w:tc>
          <w:tcPr>
            <w:tcW w:w="2172" w:type="dxa"/>
            <w:gridSpan w:val="2"/>
            <w:tcBorders>
              <w:top w:val="single" w:sz="4" w:space="0" w:color="E8E8E8" w:themeColor="background2"/>
              <w:left w:val="single" w:sz="4" w:space="0" w:color="E8E8E8" w:themeColor="background2"/>
              <w:bottom w:val="single" w:sz="4" w:space="0" w:color="E8E8E8" w:themeColor="background2"/>
              <w:right w:val="single" w:sz="4" w:space="0" w:color="E8E8E8" w:themeColor="background2"/>
            </w:tcBorders>
            <w:shd w:val="clear" w:color="auto" w:fill="FAE2D5" w:themeFill="accent2" w:themeFillTint="33"/>
            <w:hideMark/>
          </w:tcPr>
          <w:p w14:paraId="10E5D51E" w14:textId="77777777" w:rsidR="00BF747A" w:rsidRPr="00016C47" w:rsidRDefault="00BF747A" w:rsidP="002743CF">
            <w:pPr>
              <w:tabs>
                <w:tab w:val="left" w:pos="325"/>
              </w:tabs>
              <w:ind w:left="170"/>
              <w:rPr>
                <w:rFonts w:ascii="Arial" w:hAnsi="Arial"/>
                <w:sz w:val="16"/>
                <w:szCs w:val="16"/>
              </w:rPr>
            </w:pPr>
            <w:r w:rsidRPr="00016C47">
              <w:rPr>
                <w:rFonts w:ascii="Arial" w:hAnsi="Arial"/>
                <w:sz w:val="16"/>
                <w:szCs w:val="16"/>
              </w:rPr>
              <w:t>in economic activities that qualify as environmentally sustainable under the EU Taxonomy</w:t>
            </w:r>
          </w:p>
        </w:tc>
        <w:tc>
          <w:tcPr>
            <w:tcW w:w="1136" w:type="dxa"/>
            <w:tcBorders>
              <w:top w:val="single" w:sz="4" w:space="0" w:color="E8E8E8" w:themeColor="background2"/>
              <w:left w:val="single" w:sz="4" w:space="0" w:color="E8E8E8" w:themeColor="background2"/>
              <w:bottom w:val="single" w:sz="4" w:space="0" w:color="E8E8E8" w:themeColor="background2"/>
              <w:right w:val="single" w:sz="4" w:space="0" w:color="E8E8E8" w:themeColor="background2"/>
            </w:tcBorders>
            <w:shd w:val="clear" w:color="auto" w:fill="FAE2D5" w:themeFill="accent2" w:themeFillTint="33"/>
            <w:hideMark/>
          </w:tcPr>
          <w:p w14:paraId="5C2D9E50" w14:textId="77777777" w:rsidR="00BF747A" w:rsidRPr="00016C47" w:rsidRDefault="00252E08" w:rsidP="002743CF">
            <w:pPr>
              <w:rPr>
                <w:rFonts w:ascii="MS Gothic" w:eastAsia="MS Gothic" w:hAnsi="MS Gothic"/>
                <w:sz w:val="28"/>
                <w:szCs w:val="28"/>
                <w:highlight w:val="lightGray"/>
              </w:rPr>
            </w:pPr>
            <w:sdt>
              <w:sdtPr>
                <w:rPr>
                  <w:rFonts w:ascii="Arial" w:hAnsi="Arial"/>
                  <w:b/>
                  <w:bCs/>
                  <w:color w:val="000000" w:themeColor="text1"/>
                  <w:sz w:val="20"/>
                  <w:szCs w:val="20"/>
                </w:rPr>
                <w:id w:val="-362126313"/>
                <w14:checkbox>
                  <w14:checked w14:val="0"/>
                  <w14:checkedState w14:val="2612" w14:font="MS Gothic"/>
                  <w14:uncheckedState w14:val="2610" w14:font="MS Gothic"/>
                </w14:checkbox>
              </w:sdtPr>
              <w:sdtEndPr/>
              <w:sdtContent>
                <w:r w:rsidR="00BF747A" w:rsidRPr="00016C47">
                  <w:rPr>
                    <w:rFonts w:ascii="Segoe UI Symbol" w:hAnsi="Segoe UI Symbol" w:cs="Segoe UI Symbol"/>
                    <w:b/>
                    <w:bCs/>
                    <w:color w:val="000000" w:themeColor="text1"/>
                    <w:sz w:val="20"/>
                    <w:szCs w:val="20"/>
                  </w:rPr>
                  <w:t>☐</w:t>
                </w:r>
              </w:sdtContent>
            </w:sdt>
          </w:p>
        </w:tc>
        <w:tc>
          <w:tcPr>
            <w:tcW w:w="3528" w:type="dxa"/>
            <w:gridSpan w:val="2"/>
            <w:tcBorders>
              <w:top w:val="single" w:sz="4" w:space="0" w:color="E8E8E8" w:themeColor="background2"/>
              <w:left w:val="single" w:sz="4" w:space="0" w:color="E8E8E8" w:themeColor="background2"/>
              <w:bottom w:val="single" w:sz="4" w:space="0" w:color="E8E8E8" w:themeColor="background2"/>
              <w:right w:val="single" w:sz="4" w:space="0" w:color="E8E8E8" w:themeColor="background2"/>
            </w:tcBorders>
            <w:shd w:val="clear" w:color="auto" w:fill="FAE2D5" w:themeFill="accent2" w:themeFillTint="33"/>
            <w:hideMark/>
          </w:tcPr>
          <w:p w14:paraId="5D1F48AA" w14:textId="77777777" w:rsidR="00BF747A" w:rsidRPr="00016C47" w:rsidRDefault="00BF747A" w:rsidP="002743CF">
            <w:pPr>
              <w:ind w:left="170"/>
              <w:rPr>
                <w:rFonts w:ascii="Arial" w:hAnsi="Arial"/>
                <w:sz w:val="16"/>
                <w:szCs w:val="16"/>
              </w:rPr>
            </w:pPr>
            <w:r w:rsidRPr="00016C47">
              <w:rPr>
                <w:rFonts w:ascii="Arial" w:hAnsi="Arial"/>
                <w:sz w:val="16"/>
                <w:szCs w:val="16"/>
              </w:rPr>
              <w:t>with an environmental objective in economic activities that qualify as environmentally sustainable under the EU Taxonomy</w:t>
            </w:r>
          </w:p>
        </w:tc>
      </w:tr>
      <w:tr w:rsidR="00BF747A" w:rsidRPr="00016C47" w14:paraId="7215940B" w14:textId="77777777" w:rsidTr="002737BE">
        <w:trPr>
          <w:gridAfter w:val="1"/>
          <w:wAfter w:w="567" w:type="dxa"/>
          <w:trHeight w:val="1136"/>
        </w:trPr>
        <w:tc>
          <w:tcPr>
            <w:tcW w:w="2436" w:type="dxa"/>
            <w:vMerge/>
            <w:vAlign w:val="center"/>
            <w:hideMark/>
          </w:tcPr>
          <w:p w14:paraId="17D9DA15" w14:textId="77777777" w:rsidR="00BF747A" w:rsidRPr="00016C47" w:rsidRDefault="00BF747A" w:rsidP="002743CF">
            <w:pPr>
              <w:rPr>
                <w:rFonts w:ascii="Arial" w:hAnsi="Arial"/>
                <w:sz w:val="18"/>
                <w:szCs w:val="18"/>
              </w:rPr>
            </w:pPr>
          </w:p>
        </w:tc>
        <w:tc>
          <w:tcPr>
            <w:tcW w:w="224" w:type="dxa"/>
            <w:tcBorders>
              <w:top w:val="single" w:sz="4" w:space="0" w:color="E8E8E8" w:themeColor="background2"/>
              <w:left w:val="single" w:sz="4" w:space="0" w:color="E8E8E8" w:themeColor="background2"/>
              <w:bottom w:val="single" w:sz="4" w:space="0" w:color="E8E8E8" w:themeColor="background2"/>
              <w:right w:val="single" w:sz="4" w:space="0" w:color="E8E8E8" w:themeColor="background2"/>
            </w:tcBorders>
            <w:shd w:val="clear" w:color="auto" w:fill="FFFFFF" w:themeFill="background1"/>
          </w:tcPr>
          <w:p w14:paraId="1B9013F3" w14:textId="77777777" w:rsidR="00BF747A" w:rsidRPr="00016C47" w:rsidRDefault="00BF747A" w:rsidP="002743CF">
            <w:pPr>
              <w:tabs>
                <w:tab w:val="left" w:pos="325"/>
              </w:tabs>
              <w:rPr>
                <w:rFonts w:ascii="MS Gothic" w:eastAsia="MS Gothic" w:hAnsi="MS Gothic"/>
                <w:sz w:val="28"/>
                <w:szCs w:val="28"/>
                <w:highlight w:val="lightGray"/>
              </w:rPr>
            </w:pPr>
          </w:p>
        </w:tc>
        <w:tc>
          <w:tcPr>
            <w:tcW w:w="1136" w:type="dxa"/>
            <w:vMerge w:val="restart"/>
            <w:tcBorders>
              <w:top w:val="single" w:sz="4" w:space="0" w:color="E8E8E8" w:themeColor="background2"/>
              <w:left w:val="single" w:sz="4" w:space="0" w:color="E8E8E8" w:themeColor="background2"/>
              <w:bottom w:val="single" w:sz="4" w:space="0" w:color="E8E8E8" w:themeColor="background2"/>
              <w:right w:val="single" w:sz="4" w:space="0" w:color="E8E8E8" w:themeColor="background2"/>
            </w:tcBorders>
            <w:shd w:val="clear" w:color="auto" w:fill="FAE2D5" w:themeFill="accent2" w:themeFillTint="33"/>
            <w:hideMark/>
          </w:tcPr>
          <w:p w14:paraId="015A0D39" w14:textId="77777777" w:rsidR="00BF747A" w:rsidRPr="00016C47" w:rsidRDefault="00252E08" w:rsidP="002743CF">
            <w:pPr>
              <w:tabs>
                <w:tab w:val="left" w:pos="325"/>
              </w:tabs>
              <w:rPr>
                <w:rFonts w:ascii="Arial" w:hAnsi="Arial"/>
                <w:sz w:val="20"/>
                <w:szCs w:val="20"/>
              </w:rPr>
            </w:pPr>
            <w:sdt>
              <w:sdtPr>
                <w:rPr>
                  <w:rFonts w:ascii="Arial" w:hAnsi="Arial"/>
                  <w:b/>
                  <w:bCs/>
                  <w:color w:val="000000" w:themeColor="text1"/>
                  <w:sz w:val="20"/>
                  <w:szCs w:val="20"/>
                </w:rPr>
                <w:id w:val="613950674"/>
                <w14:checkbox>
                  <w14:checked w14:val="0"/>
                  <w14:checkedState w14:val="2612" w14:font="MS Gothic"/>
                  <w14:uncheckedState w14:val="2610" w14:font="MS Gothic"/>
                </w14:checkbox>
              </w:sdtPr>
              <w:sdtEndPr/>
              <w:sdtContent>
                <w:r w:rsidR="00BF747A" w:rsidRPr="00016C47">
                  <w:rPr>
                    <w:rFonts w:ascii="Segoe UI Symbol" w:hAnsi="Segoe UI Symbol" w:cs="Segoe UI Symbol"/>
                    <w:b/>
                    <w:bCs/>
                    <w:color w:val="000000" w:themeColor="text1"/>
                    <w:sz w:val="20"/>
                    <w:szCs w:val="20"/>
                  </w:rPr>
                  <w:t>☐</w:t>
                </w:r>
              </w:sdtContent>
            </w:sdt>
          </w:p>
        </w:tc>
        <w:tc>
          <w:tcPr>
            <w:tcW w:w="2172" w:type="dxa"/>
            <w:gridSpan w:val="2"/>
            <w:vMerge w:val="restart"/>
            <w:tcBorders>
              <w:top w:val="single" w:sz="4" w:space="0" w:color="E8E8E8" w:themeColor="background2"/>
              <w:left w:val="single" w:sz="4" w:space="0" w:color="E8E8E8" w:themeColor="background2"/>
              <w:bottom w:val="single" w:sz="4" w:space="0" w:color="E8E8E8" w:themeColor="background2"/>
              <w:right w:val="single" w:sz="4" w:space="0" w:color="E8E8E8" w:themeColor="background2"/>
            </w:tcBorders>
            <w:shd w:val="clear" w:color="auto" w:fill="FAE2D5" w:themeFill="accent2" w:themeFillTint="33"/>
            <w:hideMark/>
          </w:tcPr>
          <w:p w14:paraId="76BA032B" w14:textId="77777777" w:rsidR="00BF747A" w:rsidRPr="00016C47" w:rsidRDefault="00BF747A" w:rsidP="002743CF">
            <w:pPr>
              <w:tabs>
                <w:tab w:val="left" w:pos="325"/>
              </w:tabs>
              <w:ind w:left="170"/>
              <w:rPr>
                <w:rFonts w:ascii="Arial" w:hAnsi="Arial"/>
                <w:sz w:val="16"/>
                <w:szCs w:val="16"/>
              </w:rPr>
            </w:pPr>
            <w:r w:rsidRPr="00016C47">
              <w:rPr>
                <w:rFonts w:ascii="Arial" w:hAnsi="Arial"/>
                <w:sz w:val="16"/>
                <w:szCs w:val="16"/>
              </w:rPr>
              <w:t>in economic activities that do not qualify as environmentally sustainable under the EU Taxonomy</w:t>
            </w:r>
          </w:p>
        </w:tc>
        <w:tc>
          <w:tcPr>
            <w:tcW w:w="1136" w:type="dxa"/>
            <w:tcBorders>
              <w:top w:val="single" w:sz="4" w:space="0" w:color="E8E8E8" w:themeColor="background2"/>
              <w:left w:val="single" w:sz="4" w:space="0" w:color="E8E8E8" w:themeColor="background2"/>
              <w:bottom w:val="single" w:sz="4" w:space="0" w:color="E8E8E8" w:themeColor="background2"/>
              <w:right w:val="single" w:sz="4" w:space="0" w:color="E8E8E8" w:themeColor="background2"/>
            </w:tcBorders>
            <w:shd w:val="clear" w:color="auto" w:fill="FAE2D5" w:themeFill="accent2" w:themeFillTint="33"/>
            <w:hideMark/>
          </w:tcPr>
          <w:p w14:paraId="5918830E" w14:textId="77777777" w:rsidR="00BF747A" w:rsidRPr="00016C47" w:rsidRDefault="00252E08" w:rsidP="002743CF">
            <w:pPr>
              <w:rPr>
                <w:rFonts w:ascii="Arial" w:hAnsi="Arial"/>
                <w:sz w:val="20"/>
                <w:szCs w:val="20"/>
              </w:rPr>
            </w:pPr>
            <w:sdt>
              <w:sdtPr>
                <w:rPr>
                  <w:rFonts w:ascii="Arial" w:hAnsi="Arial"/>
                  <w:b/>
                  <w:bCs/>
                  <w:color w:val="000000" w:themeColor="text1"/>
                  <w:sz w:val="20"/>
                  <w:szCs w:val="20"/>
                </w:rPr>
                <w:id w:val="-584921661"/>
                <w14:checkbox>
                  <w14:checked w14:val="0"/>
                  <w14:checkedState w14:val="2612" w14:font="MS Gothic"/>
                  <w14:uncheckedState w14:val="2610" w14:font="MS Gothic"/>
                </w14:checkbox>
              </w:sdtPr>
              <w:sdtEndPr/>
              <w:sdtContent>
                <w:r w:rsidR="00BF747A" w:rsidRPr="00016C47">
                  <w:rPr>
                    <w:rFonts w:ascii="Segoe UI Symbol" w:hAnsi="Segoe UI Symbol" w:cs="Segoe UI Symbol"/>
                    <w:b/>
                    <w:bCs/>
                    <w:color w:val="000000" w:themeColor="text1"/>
                    <w:sz w:val="20"/>
                    <w:szCs w:val="20"/>
                  </w:rPr>
                  <w:t>☐</w:t>
                </w:r>
              </w:sdtContent>
            </w:sdt>
          </w:p>
        </w:tc>
        <w:tc>
          <w:tcPr>
            <w:tcW w:w="3528" w:type="dxa"/>
            <w:gridSpan w:val="2"/>
            <w:tcBorders>
              <w:top w:val="single" w:sz="4" w:space="0" w:color="E8E8E8" w:themeColor="background2"/>
              <w:left w:val="single" w:sz="4" w:space="0" w:color="E8E8E8" w:themeColor="background2"/>
              <w:bottom w:val="single" w:sz="4" w:space="0" w:color="E8E8E8" w:themeColor="background2"/>
              <w:right w:val="single" w:sz="4" w:space="0" w:color="E8E8E8" w:themeColor="background2"/>
            </w:tcBorders>
            <w:shd w:val="clear" w:color="auto" w:fill="FAE2D5" w:themeFill="accent2" w:themeFillTint="33"/>
            <w:hideMark/>
          </w:tcPr>
          <w:p w14:paraId="1C688DD3" w14:textId="77777777" w:rsidR="00BF747A" w:rsidRPr="00016C47" w:rsidRDefault="00BF747A" w:rsidP="002743CF">
            <w:pPr>
              <w:ind w:left="170"/>
              <w:rPr>
                <w:rFonts w:ascii="Arial" w:hAnsi="Arial"/>
                <w:sz w:val="16"/>
                <w:szCs w:val="16"/>
              </w:rPr>
            </w:pPr>
            <w:r w:rsidRPr="00016C47">
              <w:rPr>
                <w:rFonts w:ascii="Arial" w:hAnsi="Arial"/>
                <w:sz w:val="16"/>
                <w:szCs w:val="16"/>
              </w:rPr>
              <w:t>with an environmental objective in economic activities that do not qualify as environmentally sustainable under the EU Taxonomy</w:t>
            </w:r>
          </w:p>
        </w:tc>
      </w:tr>
      <w:tr w:rsidR="00BF747A" w:rsidRPr="00016C47" w14:paraId="61D92A9C" w14:textId="77777777" w:rsidTr="002737BE">
        <w:trPr>
          <w:gridAfter w:val="1"/>
          <w:wAfter w:w="567" w:type="dxa"/>
          <w:trHeight w:val="401"/>
        </w:trPr>
        <w:tc>
          <w:tcPr>
            <w:tcW w:w="2436" w:type="dxa"/>
            <w:vMerge/>
            <w:vAlign w:val="center"/>
            <w:hideMark/>
          </w:tcPr>
          <w:p w14:paraId="40DD5345" w14:textId="77777777" w:rsidR="00BF747A" w:rsidRPr="00016C47" w:rsidRDefault="00BF747A" w:rsidP="002743CF">
            <w:pPr>
              <w:rPr>
                <w:rFonts w:ascii="Arial" w:hAnsi="Arial"/>
                <w:sz w:val="18"/>
                <w:szCs w:val="18"/>
              </w:rPr>
            </w:pPr>
          </w:p>
        </w:tc>
        <w:tc>
          <w:tcPr>
            <w:tcW w:w="224" w:type="dxa"/>
            <w:tcBorders>
              <w:top w:val="single" w:sz="4" w:space="0" w:color="E8E8E8" w:themeColor="background2"/>
              <w:left w:val="single" w:sz="4" w:space="0" w:color="E8E8E8" w:themeColor="background2"/>
              <w:bottom w:val="single" w:sz="4" w:space="0" w:color="E8E8E8" w:themeColor="background2"/>
              <w:right w:val="single" w:sz="4" w:space="0" w:color="E8E8E8" w:themeColor="background2"/>
            </w:tcBorders>
            <w:shd w:val="clear" w:color="auto" w:fill="FFFFFF" w:themeFill="background1"/>
          </w:tcPr>
          <w:p w14:paraId="05D05FDA" w14:textId="77777777" w:rsidR="00BF747A" w:rsidRPr="00016C47" w:rsidRDefault="00BF747A" w:rsidP="002743CF">
            <w:pPr>
              <w:tabs>
                <w:tab w:val="left" w:pos="325"/>
              </w:tabs>
              <w:ind w:left="720"/>
              <w:contextualSpacing/>
              <w:rPr>
                <w:rFonts w:ascii="Arial" w:hAnsi="Arial"/>
                <w:sz w:val="20"/>
                <w:szCs w:val="20"/>
              </w:rPr>
            </w:pPr>
          </w:p>
        </w:tc>
        <w:tc>
          <w:tcPr>
            <w:tcW w:w="1136" w:type="dxa"/>
            <w:vMerge/>
            <w:vAlign w:val="center"/>
            <w:hideMark/>
          </w:tcPr>
          <w:p w14:paraId="25F9E33F" w14:textId="77777777" w:rsidR="00BF747A" w:rsidRPr="00016C47" w:rsidRDefault="00BF747A" w:rsidP="002743CF">
            <w:pPr>
              <w:rPr>
                <w:rFonts w:ascii="Arial" w:hAnsi="Arial"/>
                <w:sz w:val="20"/>
                <w:szCs w:val="20"/>
              </w:rPr>
            </w:pPr>
          </w:p>
        </w:tc>
        <w:tc>
          <w:tcPr>
            <w:tcW w:w="2172" w:type="dxa"/>
            <w:gridSpan w:val="2"/>
            <w:vMerge/>
            <w:vAlign w:val="center"/>
            <w:hideMark/>
          </w:tcPr>
          <w:p w14:paraId="7E8FB270" w14:textId="77777777" w:rsidR="00BF747A" w:rsidRPr="00016C47" w:rsidRDefault="00BF747A" w:rsidP="002743CF">
            <w:pPr>
              <w:rPr>
                <w:rFonts w:ascii="Arial" w:hAnsi="Arial"/>
                <w:sz w:val="16"/>
                <w:szCs w:val="16"/>
              </w:rPr>
            </w:pPr>
          </w:p>
        </w:tc>
        <w:tc>
          <w:tcPr>
            <w:tcW w:w="1136" w:type="dxa"/>
            <w:tcBorders>
              <w:top w:val="single" w:sz="4" w:space="0" w:color="E8E8E8" w:themeColor="background2"/>
              <w:left w:val="single" w:sz="4" w:space="0" w:color="E8E8E8" w:themeColor="background2"/>
              <w:bottom w:val="single" w:sz="4" w:space="0" w:color="E8E8E8" w:themeColor="background2"/>
              <w:right w:val="single" w:sz="4" w:space="0" w:color="E8E8E8" w:themeColor="background2"/>
            </w:tcBorders>
            <w:shd w:val="clear" w:color="auto" w:fill="FAE2D5" w:themeFill="accent2" w:themeFillTint="33"/>
            <w:hideMark/>
          </w:tcPr>
          <w:p w14:paraId="69BD689F" w14:textId="77777777" w:rsidR="00BF747A" w:rsidRPr="00016C47" w:rsidRDefault="00252E08" w:rsidP="002743CF">
            <w:pPr>
              <w:rPr>
                <w:rFonts w:ascii="MS Gothic" w:eastAsia="MS Gothic" w:hAnsi="MS Gothic"/>
                <w:sz w:val="28"/>
                <w:szCs w:val="28"/>
                <w:highlight w:val="lightGray"/>
              </w:rPr>
            </w:pPr>
            <w:sdt>
              <w:sdtPr>
                <w:rPr>
                  <w:rFonts w:ascii="Arial" w:hAnsi="Arial"/>
                  <w:b/>
                  <w:bCs/>
                  <w:color w:val="000000" w:themeColor="text1"/>
                  <w:sz w:val="20"/>
                  <w:szCs w:val="20"/>
                </w:rPr>
                <w:id w:val="165219974"/>
                <w14:checkbox>
                  <w14:checked w14:val="0"/>
                  <w14:checkedState w14:val="2612" w14:font="MS Gothic"/>
                  <w14:uncheckedState w14:val="2610" w14:font="MS Gothic"/>
                </w14:checkbox>
              </w:sdtPr>
              <w:sdtEndPr/>
              <w:sdtContent>
                <w:r w:rsidR="00BF747A" w:rsidRPr="00016C47">
                  <w:rPr>
                    <w:rFonts w:ascii="Segoe UI Symbol" w:hAnsi="Segoe UI Symbol" w:cs="Segoe UI Symbol"/>
                    <w:b/>
                    <w:bCs/>
                    <w:color w:val="000000" w:themeColor="text1"/>
                    <w:sz w:val="20"/>
                    <w:szCs w:val="20"/>
                  </w:rPr>
                  <w:t>☐</w:t>
                </w:r>
              </w:sdtContent>
            </w:sdt>
          </w:p>
        </w:tc>
        <w:tc>
          <w:tcPr>
            <w:tcW w:w="3528" w:type="dxa"/>
            <w:gridSpan w:val="2"/>
            <w:tcBorders>
              <w:top w:val="single" w:sz="4" w:space="0" w:color="E8E8E8" w:themeColor="background2"/>
              <w:left w:val="single" w:sz="4" w:space="0" w:color="E8E8E8" w:themeColor="background2"/>
              <w:bottom w:val="single" w:sz="4" w:space="0" w:color="E8E8E8" w:themeColor="background2"/>
              <w:right w:val="single" w:sz="4" w:space="0" w:color="E8E8E8" w:themeColor="background2"/>
            </w:tcBorders>
            <w:shd w:val="clear" w:color="auto" w:fill="FAE2D5" w:themeFill="accent2" w:themeFillTint="33"/>
            <w:hideMark/>
          </w:tcPr>
          <w:p w14:paraId="2263985F" w14:textId="77777777" w:rsidR="00BF747A" w:rsidRPr="00016C47" w:rsidRDefault="00BF747A" w:rsidP="002743CF">
            <w:pPr>
              <w:ind w:left="170"/>
              <w:rPr>
                <w:rFonts w:ascii="Arial" w:hAnsi="Arial"/>
                <w:sz w:val="16"/>
                <w:szCs w:val="16"/>
              </w:rPr>
            </w:pPr>
            <w:r w:rsidRPr="00016C47">
              <w:rPr>
                <w:rFonts w:ascii="Arial" w:hAnsi="Arial"/>
                <w:sz w:val="16"/>
                <w:szCs w:val="16"/>
              </w:rPr>
              <w:t>with a social objective</w:t>
            </w:r>
          </w:p>
        </w:tc>
      </w:tr>
      <w:tr w:rsidR="00BF747A" w:rsidRPr="00016C47" w14:paraId="2ABF0C57" w14:textId="77777777" w:rsidTr="002737BE">
        <w:trPr>
          <w:gridAfter w:val="1"/>
          <w:wAfter w:w="567" w:type="dxa"/>
          <w:trHeight w:val="988"/>
        </w:trPr>
        <w:tc>
          <w:tcPr>
            <w:tcW w:w="2436" w:type="dxa"/>
            <w:vMerge/>
            <w:vAlign w:val="center"/>
            <w:hideMark/>
          </w:tcPr>
          <w:p w14:paraId="6344820E" w14:textId="77777777" w:rsidR="00BF747A" w:rsidRPr="00016C47" w:rsidRDefault="00BF747A" w:rsidP="002743CF">
            <w:pPr>
              <w:rPr>
                <w:rFonts w:ascii="Arial" w:hAnsi="Arial"/>
                <w:sz w:val="18"/>
                <w:szCs w:val="18"/>
              </w:rPr>
            </w:pPr>
          </w:p>
        </w:tc>
        <w:tc>
          <w:tcPr>
            <w:tcW w:w="224" w:type="dxa"/>
            <w:tcBorders>
              <w:top w:val="single" w:sz="4" w:space="0" w:color="E8E8E8" w:themeColor="background2"/>
              <w:left w:val="single" w:sz="4" w:space="0" w:color="E8E8E8" w:themeColor="background2"/>
              <w:bottom w:val="single" w:sz="4" w:space="0" w:color="E8E8E8" w:themeColor="background2"/>
              <w:right w:val="single" w:sz="4" w:space="0" w:color="E8E8E8" w:themeColor="background2"/>
            </w:tcBorders>
            <w:shd w:val="clear" w:color="auto" w:fill="FFFFFF" w:themeFill="background1"/>
          </w:tcPr>
          <w:p w14:paraId="563E35B1" w14:textId="77777777" w:rsidR="00BF747A" w:rsidRPr="00016C47" w:rsidRDefault="00BF747A" w:rsidP="002743CF">
            <w:pPr>
              <w:tabs>
                <w:tab w:val="left" w:pos="325"/>
              </w:tabs>
              <w:rPr>
                <w:rFonts w:ascii="MS Gothic" w:eastAsia="MS Gothic" w:hAnsi="MS Gothic"/>
                <w:sz w:val="28"/>
                <w:szCs w:val="28"/>
                <w:highlight w:val="lightGray"/>
              </w:rPr>
            </w:pPr>
          </w:p>
        </w:tc>
        <w:tc>
          <w:tcPr>
            <w:tcW w:w="1136" w:type="dxa"/>
            <w:tcBorders>
              <w:top w:val="single" w:sz="4" w:space="0" w:color="E8E8E8" w:themeColor="background2"/>
              <w:left w:val="single" w:sz="4" w:space="0" w:color="E8E8E8" w:themeColor="background2"/>
              <w:bottom w:val="single" w:sz="4" w:space="0" w:color="E8E8E8" w:themeColor="background2"/>
              <w:right w:val="single" w:sz="4" w:space="0" w:color="E8E8E8" w:themeColor="background2"/>
            </w:tcBorders>
            <w:shd w:val="clear" w:color="auto" w:fill="FAE2D5" w:themeFill="accent2" w:themeFillTint="33"/>
            <w:hideMark/>
          </w:tcPr>
          <w:p w14:paraId="2B9EA2A4" w14:textId="77777777" w:rsidR="00BF747A" w:rsidRPr="00016C47" w:rsidRDefault="00252E08" w:rsidP="002743CF">
            <w:pPr>
              <w:tabs>
                <w:tab w:val="left" w:pos="325"/>
              </w:tabs>
              <w:rPr>
                <w:rFonts w:ascii="Arial" w:hAnsi="Arial"/>
                <w:sz w:val="20"/>
                <w:szCs w:val="20"/>
              </w:rPr>
            </w:pPr>
            <w:sdt>
              <w:sdtPr>
                <w:rPr>
                  <w:rFonts w:ascii="Arial" w:hAnsi="Arial"/>
                  <w:b/>
                  <w:bCs/>
                  <w:color w:val="000000" w:themeColor="text1"/>
                  <w:sz w:val="20"/>
                  <w:szCs w:val="20"/>
                </w:rPr>
                <w:id w:val="-4139824"/>
                <w14:checkbox>
                  <w14:checked w14:val="0"/>
                  <w14:checkedState w14:val="2612" w14:font="MS Gothic"/>
                  <w14:uncheckedState w14:val="2610" w14:font="MS Gothic"/>
                </w14:checkbox>
              </w:sdtPr>
              <w:sdtEndPr/>
              <w:sdtContent>
                <w:r w:rsidR="00BF747A" w:rsidRPr="00016C47">
                  <w:rPr>
                    <w:rFonts w:ascii="Segoe UI Symbol" w:hAnsi="Segoe UI Symbol" w:cs="Segoe UI Symbol"/>
                    <w:b/>
                    <w:bCs/>
                    <w:color w:val="000000" w:themeColor="text1"/>
                    <w:sz w:val="20"/>
                    <w:szCs w:val="20"/>
                  </w:rPr>
                  <w:t>☐</w:t>
                </w:r>
              </w:sdtContent>
            </w:sdt>
          </w:p>
        </w:tc>
        <w:tc>
          <w:tcPr>
            <w:tcW w:w="2172" w:type="dxa"/>
            <w:gridSpan w:val="2"/>
            <w:tcBorders>
              <w:top w:val="single" w:sz="4" w:space="0" w:color="E8E8E8" w:themeColor="background2"/>
              <w:left w:val="single" w:sz="4" w:space="0" w:color="E8E8E8" w:themeColor="background2"/>
              <w:bottom w:val="single" w:sz="4" w:space="0" w:color="E8E8E8" w:themeColor="background2"/>
              <w:right w:val="single" w:sz="4" w:space="0" w:color="E8E8E8" w:themeColor="background2"/>
            </w:tcBorders>
            <w:shd w:val="clear" w:color="auto" w:fill="FAE2D5" w:themeFill="accent2" w:themeFillTint="33"/>
            <w:hideMark/>
          </w:tcPr>
          <w:p w14:paraId="7FD23129" w14:textId="77777777" w:rsidR="00BF747A" w:rsidRPr="00016C47" w:rsidRDefault="00BF747A" w:rsidP="002743CF">
            <w:pPr>
              <w:tabs>
                <w:tab w:val="left" w:pos="325"/>
              </w:tabs>
              <w:rPr>
                <w:rFonts w:ascii="Arial" w:hAnsi="Arial"/>
                <w:sz w:val="20"/>
                <w:szCs w:val="20"/>
              </w:rPr>
            </w:pPr>
            <w:r w:rsidRPr="00016C47">
              <w:rPr>
                <w:rFonts w:ascii="Arial" w:hAnsi="Arial"/>
                <w:sz w:val="20"/>
                <w:szCs w:val="20"/>
              </w:rPr>
              <w:t xml:space="preserve">It will make a minimum of </w:t>
            </w:r>
            <w:r w:rsidRPr="00016C47">
              <w:rPr>
                <w:rFonts w:ascii="Arial" w:hAnsi="Arial"/>
                <w:b/>
                <w:bCs/>
                <w:sz w:val="20"/>
                <w:szCs w:val="20"/>
              </w:rPr>
              <w:t>sustainable investments with a social objective</w:t>
            </w:r>
            <w:r w:rsidRPr="00016C47">
              <w:rPr>
                <w:rFonts w:ascii="Arial" w:hAnsi="Arial"/>
                <w:sz w:val="20"/>
                <w:szCs w:val="20"/>
              </w:rPr>
              <w:t>: ___%</w:t>
            </w:r>
          </w:p>
        </w:tc>
        <w:tc>
          <w:tcPr>
            <w:tcW w:w="1136" w:type="dxa"/>
            <w:tcBorders>
              <w:top w:val="single" w:sz="4" w:space="0" w:color="E8E8E8" w:themeColor="background2"/>
              <w:left w:val="single" w:sz="4" w:space="0" w:color="E8E8E8" w:themeColor="background2"/>
              <w:bottom w:val="single" w:sz="4" w:space="0" w:color="E8E8E8" w:themeColor="background2"/>
              <w:right w:val="single" w:sz="4" w:space="0" w:color="E8E8E8" w:themeColor="background2"/>
            </w:tcBorders>
            <w:shd w:val="clear" w:color="auto" w:fill="FAE2D5" w:themeFill="accent2" w:themeFillTint="33"/>
            <w:hideMark/>
          </w:tcPr>
          <w:p w14:paraId="3DB4EBF4" w14:textId="77777777" w:rsidR="00BF747A" w:rsidRPr="00016C47" w:rsidRDefault="00252E08" w:rsidP="002743CF">
            <w:pPr>
              <w:rPr>
                <w:rFonts w:ascii="MS Gothic" w:eastAsia="MS Gothic" w:hAnsi="MS Gothic"/>
                <w:sz w:val="28"/>
                <w:szCs w:val="28"/>
                <w:highlight w:val="lightGray"/>
              </w:rPr>
            </w:pPr>
            <w:sdt>
              <w:sdtPr>
                <w:rPr>
                  <w:rFonts w:ascii="Arial" w:hAnsi="Arial"/>
                  <w:b/>
                  <w:bCs/>
                  <w:color w:val="000000" w:themeColor="text1"/>
                  <w:sz w:val="20"/>
                  <w:szCs w:val="20"/>
                </w:rPr>
                <w:id w:val="-518475303"/>
                <w14:checkbox>
                  <w14:checked w14:val="1"/>
                  <w14:checkedState w14:val="2612" w14:font="MS Gothic"/>
                  <w14:uncheckedState w14:val="2610" w14:font="MS Gothic"/>
                </w14:checkbox>
              </w:sdtPr>
              <w:sdtEndPr/>
              <w:sdtContent>
                <w:r w:rsidR="00BF747A" w:rsidRPr="00016C47">
                  <w:rPr>
                    <w:rFonts w:ascii="Segoe UI Symbol" w:hAnsi="Segoe UI Symbol" w:cs="Segoe UI Symbol"/>
                    <w:b/>
                    <w:bCs/>
                    <w:color w:val="000000" w:themeColor="text1"/>
                    <w:sz w:val="20"/>
                    <w:szCs w:val="20"/>
                  </w:rPr>
                  <w:t>☒</w:t>
                </w:r>
              </w:sdtContent>
            </w:sdt>
          </w:p>
        </w:tc>
        <w:tc>
          <w:tcPr>
            <w:tcW w:w="3528" w:type="dxa"/>
            <w:gridSpan w:val="2"/>
            <w:tcBorders>
              <w:top w:val="single" w:sz="4" w:space="0" w:color="E8E8E8" w:themeColor="background2"/>
              <w:left w:val="single" w:sz="4" w:space="0" w:color="E8E8E8" w:themeColor="background2"/>
              <w:bottom w:val="single" w:sz="4" w:space="0" w:color="E8E8E8" w:themeColor="background2"/>
              <w:right w:val="single" w:sz="4" w:space="0" w:color="E8E8E8" w:themeColor="background2"/>
            </w:tcBorders>
            <w:shd w:val="clear" w:color="auto" w:fill="FAE2D5" w:themeFill="accent2" w:themeFillTint="33"/>
            <w:hideMark/>
          </w:tcPr>
          <w:p w14:paraId="60CCC56F" w14:textId="77777777" w:rsidR="00BF747A" w:rsidRPr="00016C47" w:rsidRDefault="00BF747A" w:rsidP="002743CF">
            <w:pPr>
              <w:rPr>
                <w:rFonts w:ascii="Arial" w:hAnsi="Arial"/>
                <w:b/>
                <w:bCs/>
                <w:sz w:val="20"/>
                <w:szCs w:val="20"/>
              </w:rPr>
            </w:pPr>
            <w:r w:rsidRPr="00016C47">
              <w:rPr>
                <w:rFonts w:ascii="Arial" w:hAnsi="Arial"/>
                <w:sz w:val="20"/>
                <w:szCs w:val="20"/>
              </w:rPr>
              <w:t xml:space="preserve">It promotes E/S characteristics, but </w:t>
            </w:r>
            <w:r w:rsidRPr="00016C47">
              <w:rPr>
                <w:rFonts w:ascii="Arial" w:hAnsi="Arial"/>
                <w:b/>
                <w:bCs/>
                <w:sz w:val="20"/>
                <w:szCs w:val="20"/>
              </w:rPr>
              <w:t>will not make any sustainable investments</w:t>
            </w:r>
          </w:p>
        </w:tc>
      </w:tr>
      <w:tr w:rsidR="00BF747A" w:rsidRPr="00016C47" w14:paraId="1EB3D00E" w14:textId="77777777" w:rsidTr="002737BE">
        <w:trPr>
          <w:trHeight w:val="660"/>
        </w:trPr>
        <w:tc>
          <w:tcPr>
            <w:tcW w:w="2436" w:type="dxa"/>
            <w:tcBorders>
              <w:top w:val="single" w:sz="4" w:space="0" w:color="E8E8E8" w:themeColor="background2"/>
              <w:left w:val="single" w:sz="4" w:space="0" w:color="E8E8E8" w:themeColor="background2"/>
              <w:bottom w:val="single" w:sz="4" w:space="0" w:color="E8E8E8" w:themeColor="background2"/>
              <w:right w:val="single" w:sz="4" w:space="0" w:color="E8E8E8" w:themeColor="background2"/>
            </w:tcBorders>
            <w:hideMark/>
          </w:tcPr>
          <w:p w14:paraId="7E493759" w14:textId="77777777" w:rsidR="00BF747A" w:rsidRPr="00016C47" w:rsidRDefault="00BF747A" w:rsidP="002743CF">
            <w:pPr>
              <w:rPr>
                <w:rFonts w:ascii="Arial" w:hAnsi="Arial"/>
                <w:sz w:val="20"/>
                <w:szCs w:val="20"/>
              </w:rPr>
            </w:pPr>
            <w:r w:rsidRPr="00016C47">
              <w:rPr>
                <w:noProof/>
              </w:rPr>
              <w:drawing>
                <wp:inline distT="0" distB="0" distL="0" distR="0" wp14:anchorId="29E6A9A3" wp14:editId="11068ACA">
                  <wp:extent cx="1342390" cy="457200"/>
                  <wp:effectExtent l="0" t="0" r="0" b="0"/>
                  <wp:docPr id="65" name="Graphic 244"/>
                  <wp:cNvGraphicFramePr/>
                  <a:graphic xmlns:a="http://schemas.openxmlformats.org/drawingml/2006/main">
                    <a:graphicData uri="http://schemas.openxmlformats.org/drawingml/2006/picture">
                      <pic:pic xmlns:pic="http://schemas.openxmlformats.org/drawingml/2006/picture">
                        <pic:nvPicPr>
                          <pic:cNvPr id="244" name="Graphic 244"/>
                          <pic:cNvPicPr/>
                        </pic:nvPicPr>
                        <pic:blipFill>
                          <a:blip r:embed="rId16">
                            <a:extLst>
                              <a:ext uri="{96DAC541-7B7A-43D3-8B79-37D633B846F1}">
                                <asvg:svgBlip xmlns:asvg="http://schemas.microsoft.com/office/drawing/2016/SVG/main" r:embed="rId17"/>
                              </a:ext>
                            </a:extLst>
                          </a:blip>
                          <a:stretch>
                            <a:fillRect/>
                          </a:stretch>
                        </pic:blipFill>
                        <pic:spPr>
                          <a:xfrm>
                            <a:off x="0" y="0"/>
                            <a:ext cx="1338580" cy="457200"/>
                          </a:xfrm>
                          <a:prstGeom prst="rect">
                            <a:avLst/>
                          </a:prstGeom>
                        </pic:spPr>
                      </pic:pic>
                    </a:graphicData>
                  </a:graphic>
                </wp:inline>
              </w:drawing>
            </w:r>
          </w:p>
        </w:tc>
        <w:tc>
          <w:tcPr>
            <w:tcW w:w="224" w:type="dxa"/>
            <w:tcBorders>
              <w:top w:val="single" w:sz="4" w:space="0" w:color="E8E8E8" w:themeColor="background2"/>
              <w:left w:val="single" w:sz="4" w:space="0" w:color="E8E8E8" w:themeColor="background2"/>
              <w:bottom w:val="single" w:sz="4" w:space="0" w:color="E8E8E8" w:themeColor="background2"/>
              <w:right w:val="single" w:sz="4" w:space="0" w:color="E8E8E8" w:themeColor="background2"/>
            </w:tcBorders>
            <w:shd w:val="clear" w:color="auto" w:fill="FFFFFF" w:themeFill="background1"/>
          </w:tcPr>
          <w:p w14:paraId="59DD580D" w14:textId="77777777" w:rsidR="00BF747A" w:rsidRPr="00016C47" w:rsidRDefault="00BF747A" w:rsidP="002743CF">
            <w:pPr>
              <w:rPr>
                <w:rFonts w:ascii="Arial" w:hAnsi="Arial"/>
                <w:b/>
                <w:bCs/>
                <w:sz w:val="20"/>
                <w:szCs w:val="20"/>
              </w:rPr>
            </w:pPr>
          </w:p>
        </w:tc>
        <w:tc>
          <w:tcPr>
            <w:tcW w:w="8539" w:type="dxa"/>
            <w:gridSpan w:val="7"/>
            <w:tcBorders>
              <w:top w:val="single" w:sz="4" w:space="0" w:color="E8E8E8" w:themeColor="background2"/>
              <w:left w:val="single" w:sz="4" w:space="0" w:color="E8E8E8" w:themeColor="background2"/>
              <w:bottom w:val="single" w:sz="4" w:space="0" w:color="E8E8E8" w:themeColor="background2"/>
              <w:right w:val="single" w:sz="4" w:space="0" w:color="E8E8E8" w:themeColor="background2"/>
            </w:tcBorders>
          </w:tcPr>
          <w:p w14:paraId="1A99F0B3" w14:textId="40748426" w:rsidR="00BF747A" w:rsidRPr="00BF747A" w:rsidRDefault="00BF747A" w:rsidP="00BF747A">
            <w:pPr>
              <w:rPr>
                <w:rFonts w:ascii="Arial" w:hAnsi="Arial"/>
                <w:i/>
                <w:color w:val="C00000"/>
                <w:sz w:val="20"/>
                <w:szCs w:val="20"/>
              </w:rPr>
            </w:pPr>
            <w:r w:rsidRPr="00016C47">
              <w:rPr>
                <w:rFonts w:ascii="Arial" w:hAnsi="Arial"/>
                <w:b/>
                <w:bCs/>
                <w:sz w:val="20"/>
                <w:szCs w:val="20"/>
              </w:rPr>
              <w:t>What environmental and/or social characteristics are promoted by this financial product?</w:t>
            </w:r>
            <w:r w:rsidRPr="00016C47">
              <w:rPr>
                <w:rFonts w:ascii="Arial" w:hAnsi="Arial"/>
                <w:sz w:val="20"/>
                <w:szCs w:val="20"/>
              </w:rPr>
              <w:t xml:space="preserve"> </w:t>
            </w:r>
            <w:r w:rsidRPr="00016C47">
              <w:rPr>
                <w:rFonts w:ascii="Arial" w:hAnsi="Arial"/>
                <w:color w:val="0070C0"/>
                <w:sz w:val="20"/>
                <w:szCs w:val="20"/>
              </w:rPr>
              <w:tab/>
            </w:r>
            <w:r w:rsidRPr="00016C47">
              <w:rPr>
                <w:rFonts w:ascii="Arial" w:hAnsi="Arial"/>
                <w:color w:val="0070C0"/>
                <w:sz w:val="20"/>
                <w:szCs w:val="20"/>
              </w:rPr>
              <w:tab/>
            </w:r>
            <w:r w:rsidRPr="00016C47">
              <w:rPr>
                <w:rFonts w:ascii="Arial" w:hAnsi="Arial"/>
                <w:color w:val="0070C0"/>
                <w:sz w:val="20"/>
                <w:szCs w:val="20"/>
              </w:rPr>
              <w:tab/>
            </w:r>
            <w:r w:rsidRPr="00016C47">
              <w:rPr>
                <w:rFonts w:ascii="Arial" w:hAnsi="Arial"/>
                <w:color w:val="0070C0"/>
                <w:sz w:val="20"/>
                <w:szCs w:val="20"/>
              </w:rPr>
              <w:tab/>
            </w:r>
            <w:r w:rsidRPr="00016C47">
              <w:rPr>
                <w:rFonts w:ascii="Arial" w:hAnsi="Arial"/>
                <w:color w:val="0070C0"/>
                <w:sz w:val="20"/>
                <w:szCs w:val="20"/>
              </w:rPr>
              <w:tab/>
            </w:r>
            <w:r w:rsidRPr="00016C47">
              <w:rPr>
                <w:rFonts w:ascii="Arial" w:hAnsi="Arial"/>
                <w:color w:val="0070C0"/>
                <w:sz w:val="20"/>
                <w:szCs w:val="20"/>
              </w:rPr>
              <w:tab/>
            </w:r>
            <w:r w:rsidRPr="00016C47">
              <w:rPr>
                <w:rFonts w:ascii="Arial" w:hAnsi="Arial"/>
                <w:color w:val="0070C0"/>
                <w:sz w:val="20"/>
                <w:szCs w:val="20"/>
              </w:rPr>
              <w:tab/>
            </w:r>
            <w:r w:rsidRPr="00016C47">
              <w:rPr>
                <w:rFonts w:ascii="Arial" w:hAnsi="Arial"/>
                <w:color w:val="0070C0"/>
                <w:sz w:val="20"/>
                <w:szCs w:val="20"/>
              </w:rPr>
              <w:tab/>
            </w:r>
            <w:r w:rsidRPr="00016C47">
              <w:rPr>
                <w:rFonts w:ascii="Arial" w:hAnsi="Arial"/>
                <w:color w:val="0070C0"/>
                <w:sz w:val="20"/>
                <w:szCs w:val="20"/>
              </w:rPr>
              <w:tab/>
            </w:r>
            <w:r w:rsidRPr="00016C47">
              <w:rPr>
                <w:rFonts w:ascii="Arial" w:hAnsi="Arial"/>
                <w:color w:val="0070C0"/>
                <w:sz w:val="20"/>
                <w:szCs w:val="20"/>
              </w:rPr>
              <w:tab/>
            </w:r>
            <w:r w:rsidRPr="00016C47">
              <w:rPr>
                <w:rFonts w:ascii="Arial" w:hAnsi="Arial"/>
                <w:color w:val="0070C0"/>
                <w:sz w:val="20"/>
                <w:szCs w:val="20"/>
              </w:rPr>
              <w:tab/>
            </w:r>
            <w:r w:rsidRPr="00016C47">
              <w:rPr>
                <w:rFonts w:ascii="Arial" w:hAnsi="Arial"/>
                <w:color w:val="0070C0"/>
                <w:sz w:val="20"/>
                <w:szCs w:val="20"/>
              </w:rPr>
              <w:tab/>
            </w:r>
            <w:r w:rsidRPr="00016C47">
              <w:rPr>
                <w:rFonts w:ascii="Arial" w:hAnsi="Arial"/>
                <w:color w:val="0070C0"/>
                <w:sz w:val="20"/>
                <w:szCs w:val="20"/>
              </w:rPr>
              <w:tab/>
            </w:r>
            <w:r w:rsidRPr="00016C47">
              <w:rPr>
                <w:rFonts w:ascii="Arial" w:hAnsi="Arial"/>
                <w:color w:val="0070C0"/>
                <w:sz w:val="20"/>
                <w:szCs w:val="20"/>
              </w:rPr>
              <w:tab/>
            </w:r>
            <w:r w:rsidRPr="00016C47">
              <w:rPr>
                <w:rFonts w:ascii="Arial" w:hAnsi="Arial"/>
                <w:color w:val="0070C0"/>
                <w:sz w:val="20"/>
                <w:szCs w:val="20"/>
              </w:rPr>
              <w:tab/>
            </w:r>
            <w:r w:rsidRPr="00016C47">
              <w:rPr>
                <w:rFonts w:ascii="Arial" w:hAnsi="Arial"/>
                <w:color w:val="0070C0"/>
                <w:sz w:val="20"/>
                <w:szCs w:val="20"/>
              </w:rPr>
              <w:tab/>
            </w:r>
          </w:p>
        </w:tc>
      </w:tr>
      <w:tr w:rsidR="00BF747A" w:rsidRPr="00016C47" w14:paraId="0EC3384B" w14:textId="77777777" w:rsidTr="002737BE">
        <w:trPr>
          <w:trHeight w:val="2559"/>
        </w:trPr>
        <w:tc>
          <w:tcPr>
            <w:tcW w:w="2436" w:type="dxa"/>
            <w:tcBorders>
              <w:top w:val="single" w:sz="4" w:space="0" w:color="E8E8E8" w:themeColor="background2"/>
              <w:left w:val="single" w:sz="4" w:space="0" w:color="E8E8E8" w:themeColor="background2"/>
              <w:bottom w:val="single" w:sz="4" w:space="0" w:color="E8E8E8" w:themeColor="background2"/>
              <w:right w:val="single" w:sz="4" w:space="0" w:color="E8E8E8" w:themeColor="background2"/>
            </w:tcBorders>
          </w:tcPr>
          <w:p w14:paraId="7341786F" w14:textId="77777777" w:rsidR="00BF747A" w:rsidRPr="00016C47" w:rsidRDefault="00BF747A" w:rsidP="002743CF">
            <w:pPr>
              <w:rPr>
                <w:noProof/>
              </w:rPr>
            </w:pPr>
          </w:p>
        </w:tc>
        <w:tc>
          <w:tcPr>
            <w:tcW w:w="224" w:type="dxa"/>
            <w:tcBorders>
              <w:top w:val="single" w:sz="4" w:space="0" w:color="E8E8E8" w:themeColor="background2"/>
              <w:left w:val="single" w:sz="4" w:space="0" w:color="E8E8E8" w:themeColor="background2"/>
              <w:bottom w:val="single" w:sz="4" w:space="0" w:color="E8E8E8" w:themeColor="background2"/>
              <w:right w:val="single" w:sz="4" w:space="0" w:color="E8E8E8" w:themeColor="background2"/>
            </w:tcBorders>
            <w:shd w:val="clear" w:color="auto" w:fill="FFFFFF" w:themeFill="background1"/>
          </w:tcPr>
          <w:p w14:paraId="31B621E0" w14:textId="77777777" w:rsidR="00BF747A" w:rsidRPr="00016C47" w:rsidRDefault="00BF747A" w:rsidP="002743CF">
            <w:pPr>
              <w:rPr>
                <w:rFonts w:ascii="Arial" w:hAnsi="Arial"/>
                <w:b/>
                <w:bCs/>
                <w:sz w:val="20"/>
                <w:szCs w:val="20"/>
              </w:rPr>
            </w:pPr>
          </w:p>
        </w:tc>
        <w:tc>
          <w:tcPr>
            <w:tcW w:w="8539" w:type="dxa"/>
            <w:gridSpan w:val="7"/>
            <w:tcBorders>
              <w:top w:val="single" w:sz="4" w:space="0" w:color="E8E8E8" w:themeColor="background2"/>
              <w:left w:val="single" w:sz="4" w:space="0" w:color="E8E8E8" w:themeColor="background2"/>
              <w:bottom w:val="single" w:sz="4" w:space="0" w:color="E8E8E8" w:themeColor="background2"/>
              <w:right w:val="single" w:sz="4" w:space="0" w:color="E8E8E8" w:themeColor="background2"/>
            </w:tcBorders>
          </w:tcPr>
          <w:p w14:paraId="333E696A" w14:textId="7D6C1876" w:rsidR="00BF747A" w:rsidRPr="00016C47" w:rsidRDefault="00BF747A" w:rsidP="002743CF">
            <w:pPr>
              <w:autoSpaceDE w:val="0"/>
              <w:autoSpaceDN w:val="0"/>
              <w:adjustRightInd w:val="0"/>
              <w:jc w:val="both"/>
              <w:rPr>
                <w:rFonts w:ascii="Arial" w:hAnsi="Arial"/>
                <w:sz w:val="20"/>
                <w:szCs w:val="20"/>
              </w:rPr>
            </w:pPr>
            <w:r w:rsidRPr="00016C47">
              <w:rPr>
                <w:rFonts w:ascii="Arial" w:hAnsi="Arial"/>
                <w:sz w:val="20"/>
                <w:szCs w:val="20"/>
              </w:rPr>
              <w:t xml:space="preserve">The </w:t>
            </w:r>
            <w:r w:rsidRPr="002957C7">
              <w:rPr>
                <w:rFonts w:ascii="Arial" w:hAnsi="Arial"/>
                <w:sz w:val="20"/>
                <w:szCs w:val="20"/>
              </w:rPr>
              <w:t xml:space="preserve">Davy Social Focus </w:t>
            </w:r>
            <w:r w:rsidR="002737BE">
              <w:rPr>
                <w:rFonts w:ascii="Arial" w:hAnsi="Arial"/>
                <w:sz w:val="20"/>
                <w:szCs w:val="20"/>
              </w:rPr>
              <w:t xml:space="preserve">- </w:t>
            </w:r>
            <w:r>
              <w:rPr>
                <w:rFonts w:ascii="Arial" w:hAnsi="Arial"/>
                <w:sz w:val="20"/>
                <w:szCs w:val="20"/>
              </w:rPr>
              <w:t>Cautious</w:t>
            </w:r>
            <w:r w:rsidRPr="002957C7">
              <w:rPr>
                <w:rFonts w:ascii="Arial" w:hAnsi="Arial"/>
                <w:sz w:val="20"/>
                <w:szCs w:val="20"/>
              </w:rPr>
              <w:t xml:space="preserve"> Growth Fund</w:t>
            </w:r>
            <w:r w:rsidRPr="00016C47">
              <w:rPr>
                <w:rFonts w:ascii="Arial" w:hAnsi="Arial"/>
                <w:sz w:val="20"/>
                <w:szCs w:val="20"/>
              </w:rPr>
              <w:t xml:space="preserve"> (the "</w:t>
            </w:r>
            <w:r w:rsidRPr="00016C47">
              <w:rPr>
                <w:rFonts w:ascii="Arial,Bold" w:hAnsi="Arial,Bold" w:cs="Arial,Bold"/>
                <w:b/>
                <w:bCs/>
                <w:sz w:val="20"/>
                <w:szCs w:val="20"/>
              </w:rPr>
              <w:t>Fund</w:t>
            </w:r>
            <w:r w:rsidRPr="00016C47">
              <w:rPr>
                <w:rFonts w:ascii="Arial" w:hAnsi="Arial"/>
                <w:sz w:val="20"/>
                <w:szCs w:val="20"/>
              </w:rPr>
              <w:t>") targets investment in other collective investment schemes ("</w:t>
            </w:r>
            <w:r w:rsidRPr="00016C47">
              <w:rPr>
                <w:rFonts w:ascii="Arial,Bold" w:hAnsi="Arial,Bold" w:cs="Arial,Bold"/>
                <w:b/>
                <w:bCs/>
                <w:sz w:val="20"/>
                <w:szCs w:val="20"/>
              </w:rPr>
              <w:t>CIS</w:t>
            </w:r>
            <w:r w:rsidRPr="00016C47">
              <w:rPr>
                <w:rFonts w:ascii="Arial" w:hAnsi="Arial"/>
                <w:sz w:val="20"/>
                <w:szCs w:val="20"/>
              </w:rPr>
              <w:t>") whose ESG profiles rank in the higher end of the scale of MSCI ESG Fund Ratings.</w:t>
            </w:r>
          </w:p>
          <w:p w14:paraId="7C5ED594" w14:textId="77777777" w:rsidR="00BF747A" w:rsidRPr="00016C47" w:rsidRDefault="00BF747A" w:rsidP="002743CF">
            <w:pPr>
              <w:autoSpaceDE w:val="0"/>
              <w:autoSpaceDN w:val="0"/>
              <w:adjustRightInd w:val="0"/>
              <w:jc w:val="both"/>
              <w:rPr>
                <w:rFonts w:ascii="Arial" w:hAnsi="Arial"/>
                <w:sz w:val="20"/>
                <w:szCs w:val="20"/>
              </w:rPr>
            </w:pPr>
          </w:p>
          <w:p w14:paraId="5D34994E" w14:textId="796C5EBF" w:rsidR="00BF747A" w:rsidRDefault="00BF747A" w:rsidP="002743CF">
            <w:pPr>
              <w:autoSpaceDE w:val="0"/>
              <w:autoSpaceDN w:val="0"/>
              <w:adjustRightInd w:val="0"/>
              <w:jc w:val="both"/>
              <w:rPr>
                <w:rFonts w:ascii="Arial" w:hAnsi="Arial"/>
                <w:sz w:val="20"/>
                <w:szCs w:val="20"/>
              </w:rPr>
            </w:pPr>
            <w:r w:rsidRPr="00016C47">
              <w:rPr>
                <w:rFonts w:ascii="Arial" w:hAnsi="Arial"/>
                <w:sz w:val="20"/>
                <w:szCs w:val="20"/>
              </w:rPr>
              <w:t>Through its investment in CIS, the Fund targets significantly reduced exposure to thermal coal, controversial weapons, violations of UN Global Compact principles</w:t>
            </w:r>
            <w:r w:rsidRPr="795A737C">
              <w:rPr>
                <w:rFonts w:ascii="Arial" w:hAnsi="Arial"/>
                <w:sz w:val="20"/>
                <w:szCs w:val="20"/>
              </w:rPr>
              <w:t>,</w:t>
            </w:r>
            <w:r w:rsidR="002737BE">
              <w:rPr>
                <w:rFonts w:ascii="Arial" w:hAnsi="Arial"/>
                <w:sz w:val="20"/>
                <w:szCs w:val="20"/>
              </w:rPr>
              <w:t xml:space="preserve"> </w:t>
            </w:r>
            <w:r w:rsidR="00291A09">
              <w:rPr>
                <w:rFonts w:ascii="Arial" w:hAnsi="Arial"/>
                <w:sz w:val="20"/>
                <w:szCs w:val="20"/>
              </w:rPr>
              <w:t xml:space="preserve">and </w:t>
            </w:r>
            <w:r w:rsidRPr="00016C47">
              <w:rPr>
                <w:rFonts w:ascii="Arial" w:hAnsi="Arial"/>
                <w:sz w:val="20"/>
                <w:szCs w:val="20"/>
              </w:rPr>
              <w:t>tobacco producers</w:t>
            </w:r>
            <w:r>
              <w:rPr>
                <w:rFonts w:ascii="Arial" w:hAnsi="Arial"/>
                <w:sz w:val="20"/>
                <w:szCs w:val="20"/>
              </w:rPr>
              <w:t xml:space="preserve">. </w:t>
            </w:r>
          </w:p>
          <w:p w14:paraId="45EA3FFE" w14:textId="77777777" w:rsidR="00BF747A" w:rsidRPr="00016C47" w:rsidRDefault="00BF747A" w:rsidP="002743CF">
            <w:pPr>
              <w:autoSpaceDE w:val="0"/>
              <w:autoSpaceDN w:val="0"/>
              <w:adjustRightInd w:val="0"/>
              <w:jc w:val="both"/>
              <w:rPr>
                <w:rFonts w:ascii="Arial" w:hAnsi="Arial"/>
                <w:sz w:val="20"/>
                <w:szCs w:val="20"/>
              </w:rPr>
            </w:pPr>
            <w:r w:rsidRPr="4F96D7BD">
              <w:rPr>
                <w:rFonts w:ascii="Arial" w:hAnsi="Arial"/>
                <w:sz w:val="20"/>
                <w:szCs w:val="20"/>
              </w:rPr>
              <w:t xml:space="preserve"> </w:t>
            </w:r>
          </w:p>
          <w:p w14:paraId="46A5DA60" w14:textId="01960316" w:rsidR="00BF747A" w:rsidRDefault="00BF747A" w:rsidP="002743CF">
            <w:pPr>
              <w:autoSpaceDE w:val="0"/>
              <w:autoSpaceDN w:val="0"/>
              <w:adjustRightInd w:val="0"/>
              <w:jc w:val="both"/>
              <w:rPr>
                <w:rFonts w:ascii="Arial" w:hAnsi="Arial"/>
                <w:sz w:val="20"/>
                <w:szCs w:val="20"/>
              </w:rPr>
            </w:pPr>
            <w:r w:rsidRPr="00016C47">
              <w:rPr>
                <w:rFonts w:ascii="Arial" w:hAnsi="Arial"/>
                <w:sz w:val="20"/>
                <w:szCs w:val="20"/>
              </w:rPr>
              <w:t>In selecting CIS for investment by the Fund, the Investment Manager selects from a universe of</w:t>
            </w:r>
            <w:r>
              <w:rPr>
                <w:rFonts w:ascii="Arial" w:hAnsi="Arial"/>
                <w:sz w:val="20"/>
                <w:szCs w:val="20"/>
              </w:rPr>
              <w:t xml:space="preserve"> </w:t>
            </w:r>
            <w:r w:rsidRPr="00016C47">
              <w:rPr>
                <w:rFonts w:ascii="Arial" w:hAnsi="Arial"/>
                <w:sz w:val="20"/>
                <w:szCs w:val="20"/>
              </w:rPr>
              <w:t xml:space="preserve">CIS </w:t>
            </w:r>
            <w:r w:rsidRPr="40EE3695">
              <w:rPr>
                <w:rFonts w:ascii="Arial" w:hAnsi="Arial"/>
                <w:sz w:val="20"/>
                <w:szCs w:val="20"/>
              </w:rPr>
              <w:t>managed</w:t>
            </w:r>
            <w:r w:rsidRPr="00016C47">
              <w:rPr>
                <w:rFonts w:ascii="Arial" w:hAnsi="Arial"/>
                <w:sz w:val="20"/>
                <w:szCs w:val="20"/>
              </w:rPr>
              <w:t xml:space="preserve"> by signatories </w:t>
            </w:r>
            <w:r w:rsidRPr="5ECE2DD3">
              <w:rPr>
                <w:rFonts w:ascii="Arial" w:hAnsi="Arial"/>
                <w:sz w:val="20"/>
                <w:szCs w:val="20"/>
              </w:rPr>
              <w:t>to</w:t>
            </w:r>
            <w:r w:rsidRPr="00016C47">
              <w:rPr>
                <w:rFonts w:ascii="Arial" w:hAnsi="Arial"/>
                <w:sz w:val="20"/>
                <w:szCs w:val="20"/>
              </w:rPr>
              <w:t xml:space="preserve"> the United Nations Principles of Responsible</w:t>
            </w:r>
            <w:r>
              <w:rPr>
                <w:rFonts w:ascii="Arial" w:hAnsi="Arial"/>
                <w:sz w:val="20"/>
                <w:szCs w:val="20"/>
              </w:rPr>
              <w:t xml:space="preserve"> </w:t>
            </w:r>
            <w:r w:rsidRPr="00016C47">
              <w:rPr>
                <w:rFonts w:ascii="Arial" w:hAnsi="Arial"/>
                <w:sz w:val="20"/>
                <w:szCs w:val="20"/>
              </w:rPr>
              <w:t>Invest</w:t>
            </w:r>
            <w:r w:rsidR="00291A09">
              <w:rPr>
                <w:rFonts w:ascii="Arial" w:hAnsi="Arial"/>
                <w:sz w:val="20"/>
                <w:szCs w:val="20"/>
              </w:rPr>
              <w:t>ing</w:t>
            </w:r>
            <w:r w:rsidRPr="00016C47">
              <w:rPr>
                <w:rFonts w:ascii="Arial" w:hAnsi="Arial"/>
                <w:sz w:val="20"/>
                <w:szCs w:val="20"/>
              </w:rPr>
              <w:t xml:space="preserve"> ("UN PRI").</w:t>
            </w:r>
          </w:p>
          <w:p w14:paraId="4A560A81" w14:textId="77777777" w:rsidR="00CD6A1C" w:rsidRDefault="00CD6A1C" w:rsidP="002743CF">
            <w:pPr>
              <w:autoSpaceDE w:val="0"/>
              <w:autoSpaceDN w:val="0"/>
              <w:adjustRightInd w:val="0"/>
              <w:jc w:val="both"/>
              <w:rPr>
                <w:rFonts w:ascii="Arial" w:hAnsi="Arial"/>
                <w:sz w:val="20"/>
                <w:szCs w:val="20"/>
              </w:rPr>
            </w:pPr>
          </w:p>
          <w:p w14:paraId="0647988C" w14:textId="77777777" w:rsidR="00CD6A1C" w:rsidRPr="00016C47" w:rsidRDefault="00CD6A1C" w:rsidP="002743CF">
            <w:pPr>
              <w:autoSpaceDE w:val="0"/>
              <w:autoSpaceDN w:val="0"/>
              <w:adjustRightInd w:val="0"/>
              <w:jc w:val="both"/>
            </w:pPr>
          </w:p>
          <w:p w14:paraId="63B76C51" w14:textId="77777777" w:rsidR="00BF747A" w:rsidRPr="00016C47" w:rsidRDefault="00BF747A" w:rsidP="002743CF">
            <w:pPr>
              <w:rPr>
                <w:rFonts w:ascii="Arial" w:hAnsi="Arial"/>
                <w:b/>
                <w:bCs/>
                <w:sz w:val="20"/>
                <w:szCs w:val="20"/>
              </w:rPr>
            </w:pPr>
          </w:p>
        </w:tc>
      </w:tr>
      <w:tr w:rsidR="00BF747A" w:rsidRPr="00016C47" w14:paraId="0E157B6C" w14:textId="77777777" w:rsidTr="002737BE">
        <w:trPr>
          <w:trHeight w:val="551"/>
        </w:trPr>
        <w:tc>
          <w:tcPr>
            <w:tcW w:w="2436" w:type="dxa"/>
            <w:vMerge w:val="restart"/>
            <w:tcBorders>
              <w:top w:val="single" w:sz="4" w:space="0" w:color="E8E8E8" w:themeColor="background2"/>
              <w:left w:val="single" w:sz="4" w:space="0" w:color="E8E8E8" w:themeColor="background2"/>
              <w:bottom w:val="single" w:sz="4" w:space="0" w:color="E8E8E8" w:themeColor="background2"/>
              <w:right w:val="single" w:sz="4" w:space="0" w:color="E8E8E8" w:themeColor="background2"/>
            </w:tcBorders>
            <w:shd w:val="clear" w:color="auto" w:fill="D9D9D9" w:themeFill="background1" w:themeFillShade="D9"/>
            <w:hideMark/>
          </w:tcPr>
          <w:p w14:paraId="7253590E" w14:textId="77777777" w:rsidR="00BF747A" w:rsidRPr="00016C47" w:rsidRDefault="00BF747A" w:rsidP="002743CF">
            <w:pPr>
              <w:rPr>
                <w:rFonts w:ascii="Arial" w:hAnsi="Arial"/>
                <w:sz w:val="18"/>
                <w:szCs w:val="18"/>
              </w:rPr>
            </w:pPr>
            <w:r w:rsidRPr="00016C47">
              <w:rPr>
                <w:rFonts w:ascii="Arial" w:hAnsi="Arial"/>
                <w:b/>
                <w:bCs/>
                <w:sz w:val="18"/>
                <w:szCs w:val="18"/>
              </w:rPr>
              <w:lastRenderedPageBreak/>
              <w:t xml:space="preserve">Sustainability indicators </w:t>
            </w:r>
            <w:r w:rsidRPr="00016C47">
              <w:rPr>
                <w:rFonts w:ascii="Arial" w:hAnsi="Arial"/>
                <w:sz w:val="18"/>
                <w:szCs w:val="18"/>
              </w:rPr>
              <w:t>measure how the environmental or social characteristics promoted by the financial product are attained.</w:t>
            </w:r>
          </w:p>
        </w:tc>
        <w:tc>
          <w:tcPr>
            <w:tcW w:w="224" w:type="dxa"/>
            <w:tcBorders>
              <w:top w:val="single" w:sz="4" w:space="0" w:color="E8E8E8" w:themeColor="background2"/>
              <w:left w:val="single" w:sz="4" w:space="0" w:color="E8E8E8" w:themeColor="background2"/>
              <w:bottom w:val="single" w:sz="4" w:space="0" w:color="E8E8E8" w:themeColor="background2"/>
              <w:right w:val="single" w:sz="4" w:space="0" w:color="E8E8E8" w:themeColor="background2"/>
            </w:tcBorders>
            <w:shd w:val="clear" w:color="auto" w:fill="FFFFFF" w:themeFill="background1"/>
          </w:tcPr>
          <w:p w14:paraId="028C56B1" w14:textId="77777777" w:rsidR="00BF747A" w:rsidRPr="00016C47" w:rsidRDefault="00BF747A" w:rsidP="002743CF">
            <w:pPr>
              <w:ind w:left="340"/>
              <w:rPr>
                <w:noProof/>
              </w:rPr>
            </w:pPr>
          </w:p>
        </w:tc>
        <w:tc>
          <w:tcPr>
            <w:tcW w:w="8539" w:type="dxa"/>
            <w:gridSpan w:val="7"/>
            <w:tcBorders>
              <w:top w:val="single" w:sz="4" w:space="0" w:color="E8E8E8" w:themeColor="background2"/>
              <w:left w:val="single" w:sz="4" w:space="0" w:color="E8E8E8" w:themeColor="background2"/>
              <w:bottom w:val="single" w:sz="4" w:space="0" w:color="E8E8E8" w:themeColor="background2"/>
              <w:right w:val="single" w:sz="4" w:space="0" w:color="E8E8E8" w:themeColor="background2"/>
            </w:tcBorders>
            <w:hideMark/>
          </w:tcPr>
          <w:p w14:paraId="5CE6674A" w14:textId="77777777" w:rsidR="00BF747A" w:rsidRPr="00016C47" w:rsidRDefault="00BF747A" w:rsidP="002743CF">
            <w:pPr>
              <w:ind w:left="340"/>
              <w:rPr>
                <w:rFonts w:ascii="Arial" w:hAnsi="Arial"/>
                <w:b/>
                <w:bCs/>
                <w:i/>
                <w:iCs/>
                <w:sz w:val="20"/>
                <w:szCs w:val="20"/>
              </w:rPr>
            </w:pPr>
            <w:r w:rsidRPr="00016C47">
              <w:rPr>
                <w:noProof/>
              </w:rPr>
              <mc:AlternateContent>
                <mc:Choice Requires="wps">
                  <w:drawing>
                    <wp:anchor distT="0" distB="0" distL="114300" distR="114300" simplePos="0" relativeHeight="251659264" behindDoc="0" locked="0" layoutInCell="1" allowOverlap="1" wp14:anchorId="43072BAE" wp14:editId="05238E90">
                      <wp:simplePos x="0" y="0"/>
                      <wp:positionH relativeFrom="column">
                        <wp:posOffset>-635</wp:posOffset>
                      </wp:positionH>
                      <wp:positionV relativeFrom="page">
                        <wp:posOffset>6985</wp:posOffset>
                      </wp:positionV>
                      <wp:extent cx="130175" cy="130175"/>
                      <wp:effectExtent l="0" t="0" r="3175" b="3175"/>
                      <wp:wrapSquare wrapText="bothSides"/>
                      <wp:docPr id="90" name="Oval 64"/>
                      <wp:cNvGraphicFramePr/>
                      <a:graphic xmlns:a="http://schemas.openxmlformats.org/drawingml/2006/main">
                        <a:graphicData uri="http://schemas.microsoft.com/office/word/2010/wordprocessingShape">
                          <wps:wsp>
                            <wps:cNvSpPr/>
                            <wps:spPr>
                              <a:xfrm>
                                <a:off x="0" y="0"/>
                                <a:ext cx="130175" cy="130175"/>
                              </a:xfrm>
                              <a:prstGeom prst="ellipse">
                                <a:avLst/>
                              </a:prstGeom>
                              <a:solidFill>
                                <a:srgbClr val="E7E6E6">
                                  <a:lumMod val="90000"/>
                                </a:srgbClr>
                              </a:solidFill>
                              <a:ln w="12700" cap="flat" cmpd="sng" algn="ctr">
                                <a:no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01DEF65B" id="Oval 64" o:spid="_x0000_s1026" style="position:absolute;margin-left:-.05pt;margin-top:.55pt;width:10.25pt;height:1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" fillcolor="#d0cece" stroked="f" strokeweight="1pt">
                      <v:stroke joinstyle="miter"/>
                      <w10:wrap type="square" anchory="page"/>
                    </v:oval>
                  </w:pict>
                </mc:Fallback>
              </mc:AlternateContent>
            </w:r>
            <w:r w:rsidRPr="00016C47">
              <w:rPr>
                <w:rFonts w:ascii="Arial" w:hAnsi="Arial"/>
                <w:b/>
                <w:bCs/>
                <w:i/>
                <w:iCs/>
                <w:sz w:val="20"/>
                <w:szCs w:val="20"/>
              </w:rPr>
              <w:t>What sustainability indicators are used to measure the attainment of each of the environmental or social characteristics promoted by this financial product?</w:t>
            </w:r>
          </w:p>
        </w:tc>
      </w:tr>
      <w:tr w:rsidR="00BF747A" w:rsidRPr="00016C47" w14:paraId="4326BD28" w14:textId="77777777" w:rsidTr="002737BE">
        <w:trPr>
          <w:trHeight w:val="1153"/>
        </w:trPr>
        <w:tc>
          <w:tcPr>
            <w:tcW w:w="2436" w:type="dxa"/>
            <w:vMerge/>
            <w:vAlign w:val="center"/>
            <w:hideMark/>
          </w:tcPr>
          <w:p w14:paraId="692C9A2D" w14:textId="77777777" w:rsidR="00BF747A" w:rsidRPr="00016C47" w:rsidRDefault="00BF747A" w:rsidP="002743CF">
            <w:pPr>
              <w:rPr>
                <w:rFonts w:ascii="Arial" w:hAnsi="Arial"/>
                <w:sz w:val="18"/>
                <w:szCs w:val="18"/>
              </w:rPr>
            </w:pPr>
          </w:p>
        </w:tc>
        <w:tc>
          <w:tcPr>
            <w:tcW w:w="224" w:type="dxa"/>
            <w:tcBorders>
              <w:top w:val="single" w:sz="4" w:space="0" w:color="E8E8E8" w:themeColor="background2"/>
              <w:left w:val="single" w:sz="4" w:space="0" w:color="E8E8E8" w:themeColor="background2"/>
              <w:bottom w:val="single" w:sz="4" w:space="0" w:color="E8E8E8" w:themeColor="background2"/>
              <w:right w:val="single" w:sz="4" w:space="0" w:color="E8E8E8" w:themeColor="background2"/>
            </w:tcBorders>
            <w:shd w:val="clear" w:color="auto" w:fill="FFFFFF" w:themeFill="background1"/>
          </w:tcPr>
          <w:p w14:paraId="6F23962C" w14:textId="77777777" w:rsidR="00BF747A" w:rsidRPr="00016C47" w:rsidRDefault="00BF747A" w:rsidP="002743CF">
            <w:pPr>
              <w:rPr>
                <w:rFonts w:ascii="Arial" w:eastAsia="Yu Mincho" w:hAnsi="Arial"/>
                <w:color w:val="0070C0"/>
                <w:sz w:val="20"/>
                <w:szCs w:val="20"/>
              </w:rPr>
            </w:pPr>
          </w:p>
        </w:tc>
        <w:tc>
          <w:tcPr>
            <w:tcW w:w="8539" w:type="dxa"/>
            <w:gridSpan w:val="7"/>
            <w:tcBorders>
              <w:top w:val="single" w:sz="4" w:space="0" w:color="E8E8E8" w:themeColor="background2"/>
              <w:left w:val="single" w:sz="4" w:space="0" w:color="E8E8E8" w:themeColor="background2"/>
              <w:bottom w:val="single" w:sz="4" w:space="0" w:color="E8E8E8" w:themeColor="background2"/>
              <w:right w:val="single" w:sz="4" w:space="0" w:color="E8E8E8" w:themeColor="background2"/>
            </w:tcBorders>
          </w:tcPr>
          <w:p w14:paraId="4345106B" w14:textId="77777777" w:rsidR="00BF747A" w:rsidRPr="00016C47" w:rsidRDefault="00BF747A" w:rsidP="002743CF">
            <w:pPr>
              <w:jc w:val="both"/>
              <w:rPr>
                <w:rFonts w:ascii="Arial" w:eastAsia="Yu Mincho" w:hAnsi="Arial"/>
                <w:sz w:val="20"/>
                <w:szCs w:val="20"/>
              </w:rPr>
            </w:pPr>
            <w:r w:rsidRPr="00016C47">
              <w:rPr>
                <w:rFonts w:ascii="Arial" w:eastAsia="Yu Mincho" w:hAnsi="Arial"/>
                <w:sz w:val="20"/>
                <w:szCs w:val="20"/>
              </w:rPr>
              <w:t xml:space="preserve">The Fund has the following sustainability indicators: </w:t>
            </w:r>
          </w:p>
          <w:p w14:paraId="4B93AB38" w14:textId="77777777" w:rsidR="00BF747A" w:rsidRDefault="00BF747A" w:rsidP="002743CF">
            <w:pPr>
              <w:jc w:val="both"/>
              <w:rPr>
                <w:rFonts w:ascii="Arial" w:eastAsia="Yu Mincho" w:hAnsi="Arial"/>
                <w:sz w:val="20"/>
                <w:szCs w:val="20"/>
              </w:rPr>
            </w:pPr>
          </w:p>
          <w:p w14:paraId="7B1C4EB8" w14:textId="77777777" w:rsidR="00BF747A" w:rsidRPr="00016C47" w:rsidRDefault="00BF747A" w:rsidP="002743CF">
            <w:pPr>
              <w:jc w:val="both"/>
              <w:rPr>
                <w:rFonts w:ascii="Arial" w:eastAsia="Yu Mincho" w:hAnsi="Arial"/>
                <w:b/>
                <w:bCs/>
                <w:sz w:val="20"/>
                <w:szCs w:val="20"/>
                <w:u w:val="single"/>
              </w:rPr>
            </w:pPr>
            <w:r w:rsidRPr="00016C47">
              <w:rPr>
                <w:rFonts w:ascii="Arial" w:eastAsia="Yu Mincho" w:hAnsi="Arial"/>
                <w:b/>
                <w:bCs/>
                <w:sz w:val="20"/>
                <w:szCs w:val="20"/>
                <w:u w:val="single"/>
              </w:rPr>
              <w:t>Social</w:t>
            </w:r>
          </w:p>
          <w:p w14:paraId="0804DEB6" w14:textId="21B81FFE" w:rsidR="00BF747A" w:rsidRPr="002957C7" w:rsidRDefault="00BF747A" w:rsidP="00BF747A">
            <w:pPr>
              <w:pStyle w:val="TableParagraph"/>
              <w:numPr>
                <w:ilvl w:val="0"/>
                <w:numId w:val="23"/>
              </w:numPr>
              <w:tabs>
                <w:tab w:val="left" w:pos="826"/>
                <w:tab w:val="left" w:pos="828"/>
              </w:tabs>
              <w:spacing w:before="3" w:line="237" w:lineRule="auto"/>
              <w:ind w:right="101"/>
              <w:jc w:val="both"/>
              <w:rPr>
                <w:sz w:val="20"/>
                <w:szCs w:val="20"/>
              </w:rPr>
            </w:pPr>
            <w:r w:rsidRPr="00131334">
              <w:rPr>
                <w:sz w:val="20"/>
                <w:szCs w:val="20"/>
              </w:rPr>
              <w:t xml:space="preserve">No exposure </w:t>
            </w:r>
            <w:r w:rsidR="0041076B">
              <w:rPr>
                <w:sz w:val="20"/>
                <w:szCs w:val="20"/>
              </w:rPr>
              <w:t>to CIS</w:t>
            </w:r>
            <w:r w:rsidRPr="00131334">
              <w:rPr>
                <w:sz w:val="20"/>
                <w:szCs w:val="20"/>
              </w:rPr>
              <w:t xml:space="preserve"> o</w:t>
            </w:r>
            <w:r>
              <w:rPr>
                <w:sz w:val="20"/>
                <w:szCs w:val="20"/>
              </w:rPr>
              <w:t>r</w:t>
            </w:r>
            <w:r w:rsidRPr="00131334">
              <w:rPr>
                <w:sz w:val="20"/>
                <w:szCs w:val="20"/>
              </w:rPr>
              <w:t xml:space="preserve"> </w:t>
            </w:r>
            <w:r w:rsidR="0041076B">
              <w:rPr>
                <w:sz w:val="20"/>
                <w:szCs w:val="20"/>
              </w:rPr>
              <w:t>at Fund</w:t>
            </w:r>
            <w:r w:rsidRPr="00131334">
              <w:rPr>
                <w:sz w:val="20"/>
                <w:szCs w:val="20"/>
              </w:rPr>
              <w:t xml:space="preserve"> level to companies involved in any activities related to controversial weapons</w:t>
            </w:r>
            <w:r w:rsidRPr="002957C7" w:rsidDel="00131334">
              <w:rPr>
                <w:sz w:val="20"/>
                <w:szCs w:val="20"/>
              </w:rPr>
              <w:t xml:space="preserve"> </w:t>
            </w:r>
            <w:r w:rsidRPr="002957C7">
              <w:rPr>
                <w:sz w:val="20"/>
                <w:szCs w:val="20"/>
              </w:rPr>
              <w:t>(landmines, cluster munitions, chemical, or biological weapons.)</w:t>
            </w:r>
          </w:p>
          <w:p w14:paraId="3DE094F4" w14:textId="77777777" w:rsidR="00BF747A" w:rsidRPr="002957C7" w:rsidRDefault="00BF747A" w:rsidP="002743CF">
            <w:pPr>
              <w:autoSpaceDE w:val="0"/>
              <w:autoSpaceDN w:val="0"/>
              <w:adjustRightInd w:val="0"/>
              <w:ind w:left="720"/>
              <w:contextualSpacing/>
              <w:jc w:val="both"/>
              <w:rPr>
                <w:rFonts w:ascii="Arial" w:hAnsi="Arial"/>
                <w:sz w:val="20"/>
                <w:szCs w:val="20"/>
                <w:lang w:val="en-US"/>
              </w:rPr>
            </w:pPr>
          </w:p>
          <w:p w14:paraId="6BBF2E41" w14:textId="346A5A20" w:rsidR="00BF747A" w:rsidRPr="002957C7" w:rsidRDefault="00BF747A" w:rsidP="00BF747A">
            <w:pPr>
              <w:pStyle w:val="TableParagraph"/>
              <w:numPr>
                <w:ilvl w:val="0"/>
                <w:numId w:val="23"/>
              </w:numPr>
              <w:tabs>
                <w:tab w:val="left" w:pos="826"/>
                <w:tab w:val="left" w:pos="828"/>
              </w:tabs>
              <w:spacing w:line="235" w:lineRule="auto"/>
              <w:ind w:right="103"/>
              <w:jc w:val="both"/>
              <w:rPr>
                <w:sz w:val="20"/>
                <w:szCs w:val="20"/>
              </w:rPr>
            </w:pPr>
            <w:r w:rsidRPr="00F24C27">
              <w:rPr>
                <w:sz w:val="20"/>
                <w:szCs w:val="20"/>
              </w:rPr>
              <w:t xml:space="preserve">No exposure </w:t>
            </w:r>
            <w:r w:rsidR="0041076B">
              <w:rPr>
                <w:sz w:val="20"/>
                <w:szCs w:val="20"/>
              </w:rPr>
              <w:t>to CIS</w:t>
            </w:r>
            <w:r w:rsidR="0041076B" w:rsidRPr="00131334">
              <w:rPr>
                <w:sz w:val="20"/>
                <w:szCs w:val="20"/>
              </w:rPr>
              <w:t xml:space="preserve"> o</w:t>
            </w:r>
            <w:r w:rsidR="0041076B">
              <w:rPr>
                <w:sz w:val="20"/>
                <w:szCs w:val="20"/>
              </w:rPr>
              <w:t>r</w:t>
            </w:r>
            <w:r w:rsidR="0041076B" w:rsidRPr="00131334">
              <w:rPr>
                <w:sz w:val="20"/>
                <w:szCs w:val="20"/>
              </w:rPr>
              <w:t xml:space="preserve"> </w:t>
            </w:r>
            <w:r w:rsidR="0041076B">
              <w:rPr>
                <w:sz w:val="20"/>
                <w:szCs w:val="20"/>
              </w:rPr>
              <w:t>at Fund</w:t>
            </w:r>
            <w:r w:rsidR="0041076B" w:rsidRPr="00131334">
              <w:rPr>
                <w:sz w:val="20"/>
                <w:szCs w:val="20"/>
              </w:rPr>
              <w:t xml:space="preserve"> </w:t>
            </w:r>
            <w:r w:rsidRPr="00F24C27">
              <w:rPr>
                <w:sz w:val="20"/>
                <w:szCs w:val="20"/>
              </w:rPr>
              <w:t xml:space="preserve">level to companies that benchmark administrators find in violation of the </w:t>
            </w:r>
            <w:r>
              <w:rPr>
                <w:sz w:val="20"/>
                <w:szCs w:val="20"/>
              </w:rPr>
              <w:t>United Nations Global Compact (</w:t>
            </w:r>
            <w:r w:rsidRPr="00F24C27">
              <w:rPr>
                <w:sz w:val="20"/>
                <w:szCs w:val="20"/>
              </w:rPr>
              <w:t>UN</w:t>
            </w:r>
            <w:r>
              <w:rPr>
                <w:sz w:val="20"/>
                <w:szCs w:val="20"/>
              </w:rPr>
              <w:t>G</w:t>
            </w:r>
            <w:r w:rsidRPr="00F24C27">
              <w:rPr>
                <w:sz w:val="20"/>
                <w:szCs w:val="20"/>
              </w:rPr>
              <w:t>C</w:t>
            </w:r>
            <w:r>
              <w:rPr>
                <w:sz w:val="20"/>
                <w:szCs w:val="20"/>
              </w:rPr>
              <w:t>)</w:t>
            </w:r>
            <w:r w:rsidRPr="00F24C27">
              <w:rPr>
                <w:sz w:val="20"/>
                <w:szCs w:val="20"/>
              </w:rPr>
              <w:t xml:space="preserve"> principles of </w:t>
            </w:r>
            <w:proofErr w:type="spellStart"/>
            <w:r w:rsidRPr="00B905F2">
              <w:rPr>
                <w:sz w:val="20"/>
                <w:szCs w:val="20"/>
              </w:rPr>
              <w:t>Organisation</w:t>
            </w:r>
            <w:proofErr w:type="spellEnd"/>
            <w:r w:rsidRPr="00B905F2">
              <w:rPr>
                <w:sz w:val="20"/>
                <w:szCs w:val="20"/>
              </w:rPr>
              <w:t xml:space="preserve"> for Economic Cooperation and Development</w:t>
            </w:r>
            <w:r>
              <w:rPr>
                <w:sz w:val="20"/>
                <w:szCs w:val="20"/>
              </w:rPr>
              <w:t xml:space="preserve"> (</w:t>
            </w:r>
            <w:r w:rsidRPr="00F24C27">
              <w:rPr>
                <w:sz w:val="20"/>
                <w:szCs w:val="20"/>
              </w:rPr>
              <w:t>OECD</w:t>
            </w:r>
            <w:r>
              <w:rPr>
                <w:sz w:val="20"/>
                <w:szCs w:val="20"/>
              </w:rPr>
              <w:t>)</w:t>
            </w:r>
            <w:r w:rsidRPr="00F24C27">
              <w:rPr>
                <w:sz w:val="20"/>
                <w:szCs w:val="20"/>
              </w:rPr>
              <w:t xml:space="preserve"> Guidelines for Multinational Enterprises</w:t>
            </w:r>
            <w:r w:rsidRPr="002957C7">
              <w:rPr>
                <w:sz w:val="20"/>
                <w:szCs w:val="20"/>
              </w:rPr>
              <w:t>.</w:t>
            </w:r>
          </w:p>
          <w:p w14:paraId="205E56BF" w14:textId="77777777" w:rsidR="00BF747A" w:rsidRPr="002957C7" w:rsidRDefault="00BF747A" w:rsidP="002743CF">
            <w:pPr>
              <w:ind w:left="720"/>
              <w:contextualSpacing/>
              <w:rPr>
                <w:rFonts w:ascii="Arial" w:hAnsi="Arial"/>
                <w:sz w:val="20"/>
                <w:szCs w:val="20"/>
                <w:lang w:val="en-US"/>
              </w:rPr>
            </w:pPr>
          </w:p>
          <w:p w14:paraId="5E329CD9" w14:textId="5D86018B" w:rsidR="00BF747A" w:rsidRPr="002957C7" w:rsidRDefault="00BF747A" w:rsidP="00BF747A">
            <w:pPr>
              <w:pStyle w:val="TableParagraph"/>
              <w:numPr>
                <w:ilvl w:val="0"/>
                <w:numId w:val="23"/>
              </w:numPr>
              <w:tabs>
                <w:tab w:val="left" w:pos="828"/>
              </w:tabs>
              <w:rPr>
                <w:sz w:val="20"/>
                <w:szCs w:val="20"/>
              </w:rPr>
            </w:pPr>
            <w:r w:rsidRPr="00D6155A">
              <w:rPr>
                <w:sz w:val="20"/>
                <w:szCs w:val="20"/>
              </w:rPr>
              <w:t xml:space="preserve">No exposure </w:t>
            </w:r>
            <w:r w:rsidR="0041076B">
              <w:rPr>
                <w:sz w:val="20"/>
                <w:szCs w:val="20"/>
              </w:rPr>
              <w:t>to CIS</w:t>
            </w:r>
            <w:r w:rsidR="0041076B" w:rsidRPr="00131334">
              <w:rPr>
                <w:sz w:val="20"/>
                <w:szCs w:val="20"/>
              </w:rPr>
              <w:t xml:space="preserve"> o</w:t>
            </w:r>
            <w:r w:rsidR="0041076B">
              <w:rPr>
                <w:sz w:val="20"/>
                <w:szCs w:val="20"/>
              </w:rPr>
              <w:t>r</w:t>
            </w:r>
            <w:r w:rsidR="0041076B" w:rsidRPr="00131334">
              <w:rPr>
                <w:sz w:val="20"/>
                <w:szCs w:val="20"/>
              </w:rPr>
              <w:t xml:space="preserve"> </w:t>
            </w:r>
            <w:r w:rsidR="0041076B">
              <w:rPr>
                <w:sz w:val="20"/>
                <w:szCs w:val="20"/>
              </w:rPr>
              <w:t>at Fund</w:t>
            </w:r>
            <w:r w:rsidR="0041076B" w:rsidRPr="00131334">
              <w:rPr>
                <w:sz w:val="20"/>
                <w:szCs w:val="20"/>
              </w:rPr>
              <w:t xml:space="preserve"> </w:t>
            </w:r>
            <w:r w:rsidRPr="00D6155A">
              <w:rPr>
                <w:sz w:val="20"/>
                <w:szCs w:val="20"/>
              </w:rPr>
              <w:t>level to companies involved in the cultivation and production of tobacco</w:t>
            </w:r>
            <w:r w:rsidRPr="002957C7">
              <w:rPr>
                <w:sz w:val="20"/>
                <w:szCs w:val="20"/>
              </w:rPr>
              <w:t>.</w:t>
            </w:r>
          </w:p>
          <w:p w14:paraId="56B82B44" w14:textId="77777777" w:rsidR="00BF747A" w:rsidRPr="002957C7" w:rsidRDefault="00BF747A" w:rsidP="002743CF">
            <w:pPr>
              <w:jc w:val="both"/>
              <w:rPr>
                <w:rFonts w:ascii="Arial" w:eastAsia="Yu Mincho" w:hAnsi="Arial"/>
                <w:sz w:val="20"/>
                <w:szCs w:val="20"/>
                <w:lang w:val="en-US"/>
              </w:rPr>
            </w:pPr>
          </w:p>
          <w:p w14:paraId="7260A1E6" w14:textId="77777777" w:rsidR="00BF747A" w:rsidRPr="00016C47" w:rsidRDefault="00BF747A" w:rsidP="002743CF">
            <w:pPr>
              <w:jc w:val="both"/>
              <w:rPr>
                <w:rFonts w:ascii="Arial" w:eastAsia="Yu Mincho" w:hAnsi="Arial"/>
                <w:b/>
                <w:bCs/>
                <w:sz w:val="20"/>
                <w:szCs w:val="20"/>
                <w:u w:val="single"/>
              </w:rPr>
            </w:pPr>
            <w:r w:rsidRPr="00016C47">
              <w:rPr>
                <w:rFonts w:ascii="Arial" w:eastAsia="Yu Mincho" w:hAnsi="Arial"/>
                <w:b/>
                <w:bCs/>
                <w:sz w:val="20"/>
                <w:szCs w:val="20"/>
                <w:u w:val="single"/>
              </w:rPr>
              <w:t>Environmental</w:t>
            </w:r>
          </w:p>
          <w:p w14:paraId="002FD85D" w14:textId="77777777" w:rsidR="00BF747A" w:rsidRDefault="00BF747A" w:rsidP="00BF747A">
            <w:pPr>
              <w:numPr>
                <w:ilvl w:val="0"/>
                <w:numId w:val="23"/>
              </w:numPr>
              <w:autoSpaceDE w:val="0"/>
              <w:autoSpaceDN w:val="0"/>
              <w:adjustRightInd w:val="0"/>
              <w:spacing w:line="240" w:lineRule="auto"/>
              <w:contextualSpacing/>
              <w:jc w:val="both"/>
              <w:rPr>
                <w:rFonts w:ascii="Arial" w:hAnsi="Arial"/>
                <w:sz w:val="20"/>
                <w:szCs w:val="20"/>
              </w:rPr>
            </w:pPr>
            <w:bookmarkStart w:id="5" w:name="_Hlk195544377"/>
            <w:r w:rsidRPr="00016C47">
              <w:rPr>
                <w:rFonts w:ascii="Arial" w:hAnsi="Arial"/>
                <w:sz w:val="20"/>
                <w:szCs w:val="20"/>
              </w:rPr>
              <w:t xml:space="preserve">No more than 0.5% of the Fund's assets exposed to companies deriving revenue from the mining and sale of thermal coal. Revenue from metallurgical coal; coal mined for internal power generation (e.g., in the case of vertically integrated power producers); intra-company sales of mined thermal coal; and revenue from coal trading is excluded from this assessment. </w:t>
            </w:r>
          </w:p>
          <w:bookmarkEnd w:id="5"/>
          <w:p w14:paraId="468C192A" w14:textId="77777777" w:rsidR="00BF747A" w:rsidRPr="00016C47" w:rsidRDefault="00BF747A" w:rsidP="002743CF">
            <w:pPr>
              <w:autoSpaceDE w:val="0"/>
              <w:autoSpaceDN w:val="0"/>
              <w:adjustRightInd w:val="0"/>
              <w:contextualSpacing/>
              <w:jc w:val="both"/>
              <w:rPr>
                <w:rFonts w:ascii="Arial" w:hAnsi="Arial"/>
                <w:sz w:val="20"/>
                <w:szCs w:val="20"/>
              </w:rPr>
            </w:pPr>
          </w:p>
          <w:p w14:paraId="07AE2EA3" w14:textId="77777777" w:rsidR="00BF747A" w:rsidRPr="00016C47" w:rsidRDefault="00BF747A" w:rsidP="002743CF">
            <w:pPr>
              <w:jc w:val="both"/>
              <w:rPr>
                <w:rFonts w:ascii="Arial" w:eastAsia="Yu Mincho" w:hAnsi="Arial"/>
                <w:b/>
                <w:bCs/>
                <w:sz w:val="20"/>
                <w:szCs w:val="20"/>
                <w:u w:val="single"/>
              </w:rPr>
            </w:pPr>
            <w:r>
              <w:rPr>
                <w:rFonts w:ascii="Arial" w:eastAsia="Yu Mincho" w:hAnsi="Arial"/>
                <w:b/>
                <w:bCs/>
                <w:sz w:val="20"/>
                <w:szCs w:val="20"/>
                <w:u w:val="single"/>
              </w:rPr>
              <w:t>The</w:t>
            </w:r>
            <w:r w:rsidRPr="00016C47">
              <w:rPr>
                <w:rFonts w:ascii="Arial" w:eastAsia="Yu Mincho" w:hAnsi="Arial"/>
                <w:b/>
                <w:bCs/>
                <w:sz w:val="20"/>
                <w:szCs w:val="20"/>
                <w:u w:val="single"/>
              </w:rPr>
              <w:t xml:space="preserve"> PRI</w:t>
            </w:r>
          </w:p>
          <w:p w14:paraId="403FE4ED" w14:textId="77777777" w:rsidR="00BF747A" w:rsidRPr="00016C47" w:rsidRDefault="00BF747A" w:rsidP="00BF747A">
            <w:pPr>
              <w:numPr>
                <w:ilvl w:val="0"/>
                <w:numId w:val="23"/>
              </w:numPr>
              <w:autoSpaceDE w:val="0"/>
              <w:autoSpaceDN w:val="0"/>
              <w:adjustRightInd w:val="0"/>
              <w:spacing w:line="240" w:lineRule="auto"/>
              <w:contextualSpacing/>
              <w:jc w:val="both"/>
              <w:rPr>
                <w:rFonts w:ascii="Arial" w:hAnsi="Arial"/>
                <w:sz w:val="20"/>
                <w:szCs w:val="20"/>
              </w:rPr>
            </w:pPr>
            <w:r w:rsidRPr="00016C47">
              <w:rPr>
                <w:rFonts w:ascii="Arial" w:hAnsi="Arial"/>
                <w:sz w:val="20"/>
                <w:szCs w:val="20"/>
              </w:rPr>
              <w:t xml:space="preserve">The Fund limits investment to CIS managed by </w:t>
            </w:r>
            <w:r>
              <w:rPr>
                <w:rFonts w:ascii="Arial" w:hAnsi="Arial"/>
                <w:sz w:val="20"/>
                <w:szCs w:val="20"/>
              </w:rPr>
              <w:t xml:space="preserve">UN PRI </w:t>
            </w:r>
            <w:r w:rsidRPr="00016C47">
              <w:rPr>
                <w:rFonts w:ascii="Arial" w:hAnsi="Arial"/>
                <w:sz w:val="20"/>
                <w:szCs w:val="20"/>
              </w:rPr>
              <w:t xml:space="preserve"> signatories</w:t>
            </w:r>
            <w:r w:rsidRPr="7873DCB9">
              <w:rPr>
                <w:rFonts w:ascii="Arial" w:hAnsi="Arial"/>
                <w:sz w:val="20"/>
                <w:szCs w:val="20"/>
              </w:rPr>
              <w:t xml:space="preserve"> </w:t>
            </w:r>
          </w:p>
          <w:p w14:paraId="6E3E3D66" w14:textId="77777777" w:rsidR="00BF747A" w:rsidRPr="00016C47" w:rsidRDefault="00BF747A" w:rsidP="002743CF">
            <w:pPr>
              <w:jc w:val="both"/>
              <w:rPr>
                <w:rFonts w:ascii="Arial" w:eastAsia="Yu Mincho" w:hAnsi="Arial"/>
                <w:sz w:val="20"/>
                <w:szCs w:val="20"/>
              </w:rPr>
            </w:pPr>
          </w:p>
          <w:p w14:paraId="64C66212" w14:textId="77777777" w:rsidR="00BF747A" w:rsidRPr="00016C47" w:rsidRDefault="00BF747A" w:rsidP="002743CF">
            <w:pPr>
              <w:jc w:val="both"/>
              <w:rPr>
                <w:rFonts w:ascii="Arial" w:eastAsia="Yu Mincho" w:hAnsi="Arial"/>
                <w:b/>
                <w:bCs/>
                <w:sz w:val="20"/>
                <w:szCs w:val="20"/>
                <w:u w:val="single"/>
              </w:rPr>
            </w:pPr>
            <w:r w:rsidRPr="00016C47">
              <w:rPr>
                <w:rFonts w:ascii="Arial" w:eastAsia="Yu Mincho" w:hAnsi="Arial"/>
                <w:b/>
                <w:bCs/>
                <w:sz w:val="20"/>
                <w:szCs w:val="20"/>
                <w:u w:val="single"/>
              </w:rPr>
              <w:t>MSCI ESG Ratings</w:t>
            </w:r>
          </w:p>
          <w:p w14:paraId="29AD3BA9" w14:textId="77777777" w:rsidR="00BF747A" w:rsidRPr="00016C47" w:rsidRDefault="00BF747A" w:rsidP="002743CF">
            <w:pPr>
              <w:jc w:val="both"/>
              <w:rPr>
                <w:rFonts w:ascii="Arial" w:hAnsi="Arial"/>
                <w:sz w:val="20"/>
                <w:szCs w:val="20"/>
              </w:rPr>
            </w:pPr>
          </w:p>
          <w:p w14:paraId="4199C4FC" w14:textId="5DEFD022" w:rsidR="00BF747A" w:rsidRPr="00BF747A" w:rsidRDefault="00BF747A" w:rsidP="002743CF">
            <w:pPr>
              <w:numPr>
                <w:ilvl w:val="0"/>
                <w:numId w:val="23"/>
              </w:numPr>
              <w:autoSpaceDE w:val="0"/>
              <w:autoSpaceDN w:val="0"/>
              <w:adjustRightInd w:val="0"/>
              <w:spacing w:line="240" w:lineRule="auto"/>
              <w:contextualSpacing/>
              <w:jc w:val="both"/>
              <w:rPr>
                <w:rFonts w:ascii="Arial" w:hAnsi="Arial"/>
                <w:sz w:val="20"/>
                <w:szCs w:val="20"/>
              </w:rPr>
            </w:pPr>
            <w:r w:rsidRPr="00016C47">
              <w:rPr>
                <w:rFonts w:ascii="Arial" w:hAnsi="Arial"/>
                <w:sz w:val="20"/>
                <w:szCs w:val="20"/>
              </w:rPr>
              <w:t xml:space="preserve">At least </w:t>
            </w:r>
            <w:r>
              <w:rPr>
                <w:rFonts w:ascii="Arial" w:hAnsi="Arial"/>
                <w:sz w:val="20"/>
                <w:szCs w:val="20"/>
              </w:rPr>
              <w:t>80</w:t>
            </w:r>
            <w:r w:rsidRPr="00016C47">
              <w:rPr>
                <w:rFonts w:ascii="Arial" w:hAnsi="Arial"/>
                <w:sz w:val="20"/>
                <w:szCs w:val="20"/>
              </w:rPr>
              <w:t>% of the Fund's assets are invested in CIS with an AAA - A rating on the MSCI ESG Fund Rating scale.</w:t>
            </w:r>
            <w:r w:rsidRPr="00BF747A">
              <w:rPr>
                <w:rFonts w:ascii="Arial" w:eastAsia="Yu Mincho" w:hAnsi="Arial"/>
                <w:sz w:val="20"/>
                <w:szCs w:val="20"/>
              </w:rPr>
              <w:tab/>
            </w:r>
            <w:r w:rsidRPr="00BF747A">
              <w:rPr>
                <w:rFonts w:ascii="Arial" w:eastAsia="Yu Mincho" w:hAnsi="Arial"/>
                <w:sz w:val="20"/>
                <w:szCs w:val="20"/>
              </w:rPr>
              <w:tab/>
            </w:r>
            <w:r w:rsidRPr="00BF747A">
              <w:rPr>
                <w:rFonts w:ascii="Arial" w:eastAsia="Yu Mincho" w:hAnsi="Arial"/>
                <w:sz w:val="20"/>
                <w:szCs w:val="20"/>
              </w:rPr>
              <w:tab/>
            </w:r>
            <w:r w:rsidRPr="00BF747A">
              <w:rPr>
                <w:rFonts w:ascii="Arial" w:eastAsia="Yu Mincho" w:hAnsi="Arial"/>
                <w:sz w:val="20"/>
                <w:szCs w:val="20"/>
              </w:rPr>
              <w:tab/>
            </w:r>
            <w:r w:rsidRPr="00BF747A">
              <w:rPr>
                <w:rFonts w:ascii="Arial" w:eastAsia="Yu Mincho" w:hAnsi="Arial"/>
                <w:sz w:val="20"/>
                <w:szCs w:val="20"/>
              </w:rPr>
              <w:tab/>
            </w:r>
            <w:r w:rsidRPr="00BF747A">
              <w:rPr>
                <w:rFonts w:ascii="Arial" w:eastAsia="Yu Mincho" w:hAnsi="Arial"/>
                <w:sz w:val="20"/>
                <w:szCs w:val="20"/>
              </w:rPr>
              <w:tab/>
            </w:r>
            <w:r w:rsidRPr="00BF747A">
              <w:rPr>
                <w:rFonts w:ascii="Arial" w:eastAsia="Yu Mincho" w:hAnsi="Arial"/>
                <w:sz w:val="20"/>
                <w:szCs w:val="20"/>
              </w:rPr>
              <w:tab/>
            </w:r>
            <w:r w:rsidRPr="00BF747A">
              <w:rPr>
                <w:rFonts w:ascii="Arial" w:eastAsia="Yu Mincho" w:hAnsi="Arial"/>
                <w:sz w:val="20"/>
                <w:szCs w:val="20"/>
              </w:rPr>
              <w:tab/>
            </w:r>
            <w:r w:rsidRPr="00BF747A">
              <w:rPr>
                <w:rFonts w:ascii="Arial" w:eastAsia="Yu Mincho" w:hAnsi="Arial"/>
                <w:color w:val="0070C0"/>
                <w:sz w:val="20"/>
                <w:szCs w:val="20"/>
              </w:rPr>
              <w:tab/>
            </w:r>
            <w:r w:rsidRPr="00BF747A">
              <w:rPr>
                <w:rFonts w:ascii="Arial" w:eastAsia="Yu Mincho" w:hAnsi="Arial"/>
                <w:color w:val="0070C0"/>
                <w:sz w:val="20"/>
                <w:szCs w:val="20"/>
              </w:rPr>
              <w:tab/>
            </w:r>
            <w:r w:rsidRPr="00BF747A">
              <w:rPr>
                <w:rFonts w:ascii="Arial" w:eastAsia="Yu Mincho" w:hAnsi="Arial"/>
                <w:color w:val="0070C0"/>
                <w:sz w:val="20"/>
                <w:szCs w:val="20"/>
              </w:rPr>
              <w:tab/>
            </w:r>
            <w:r w:rsidRPr="00BF747A">
              <w:rPr>
                <w:rFonts w:ascii="Arial" w:eastAsia="Yu Mincho" w:hAnsi="Arial"/>
                <w:color w:val="0070C0"/>
                <w:sz w:val="20"/>
                <w:szCs w:val="20"/>
              </w:rPr>
              <w:tab/>
            </w:r>
            <w:r w:rsidRPr="00BF747A">
              <w:rPr>
                <w:rFonts w:ascii="Arial" w:eastAsia="Yu Mincho" w:hAnsi="Arial"/>
                <w:color w:val="0070C0"/>
                <w:sz w:val="20"/>
                <w:szCs w:val="20"/>
              </w:rPr>
              <w:tab/>
            </w:r>
            <w:r w:rsidRPr="00BF747A">
              <w:rPr>
                <w:rFonts w:ascii="Arial" w:eastAsia="Yu Mincho" w:hAnsi="Arial"/>
                <w:color w:val="0070C0"/>
                <w:sz w:val="20"/>
                <w:szCs w:val="20"/>
              </w:rPr>
              <w:tab/>
            </w:r>
            <w:r w:rsidRPr="00BF747A">
              <w:rPr>
                <w:rFonts w:ascii="Arial" w:eastAsia="Yu Mincho" w:hAnsi="Arial"/>
                <w:color w:val="0070C0"/>
                <w:sz w:val="20"/>
                <w:szCs w:val="20"/>
              </w:rPr>
              <w:tab/>
            </w:r>
            <w:r w:rsidRPr="00BF747A">
              <w:rPr>
                <w:rFonts w:ascii="Arial" w:eastAsia="Yu Mincho" w:hAnsi="Arial"/>
                <w:color w:val="0070C0"/>
                <w:sz w:val="20"/>
                <w:szCs w:val="20"/>
              </w:rPr>
              <w:tab/>
            </w:r>
            <w:r w:rsidRPr="00BF747A">
              <w:rPr>
                <w:rFonts w:ascii="Arial" w:eastAsia="Yu Mincho" w:hAnsi="Arial"/>
                <w:color w:val="0070C0"/>
                <w:sz w:val="20"/>
                <w:szCs w:val="20"/>
              </w:rPr>
              <w:tab/>
            </w:r>
            <w:r w:rsidRPr="00BF747A">
              <w:rPr>
                <w:rFonts w:ascii="Arial" w:eastAsia="Yu Mincho" w:hAnsi="Arial"/>
                <w:color w:val="0070C0"/>
                <w:sz w:val="20"/>
                <w:szCs w:val="20"/>
              </w:rPr>
              <w:tab/>
            </w:r>
            <w:r w:rsidRPr="00BF747A">
              <w:rPr>
                <w:rFonts w:ascii="Arial" w:eastAsia="Yu Mincho" w:hAnsi="Arial"/>
                <w:color w:val="0070C0"/>
                <w:sz w:val="20"/>
                <w:szCs w:val="20"/>
              </w:rPr>
              <w:tab/>
            </w:r>
          </w:p>
        </w:tc>
      </w:tr>
      <w:tr w:rsidR="00BF747A" w:rsidRPr="00016C47" w14:paraId="227FF0EC" w14:textId="77777777" w:rsidTr="002737BE">
        <w:trPr>
          <w:trHeight w:val="910"/>
        </w:trPr>
        <w:tc>
          <w:tcPr>
            <w:tcW w:w="2436" w:type="dxa"/>
            <w:tcBorders>
              <w:top w:val="single" w:sz="4" w:space="0" w:color="E8E8E8" w:themeColor="background2"/>
              <w:left w:val="single" w:sz="4" w:space="0" w:color="E8E8E8" w:themeColor="background2"/>
              <w:bottom w:val="single" w:sz="4" w:space="0" w:color="E8E8E8" w:themeColor="background2"/>
              <w:right w:val="single" w:sz="4" w:space="0" w:color="E8E8E8" w:themeColor="background2"/>
            </w:tcBorders>
          </w:tcPr>
          <w:p w14:paraId="4033778E" w14:textId="77777777" w:rsidR="00BF747A" w:rsidRPr="00016C47" w:rsidRDefault="00BF747A" w:rsidP="002743CF">
            <w:pPr>
              <w:rPr>
                <w:rFonts w:ascii="Arial" w:hAnsi="Arial"/>
                <w:sz w:val="20"/>
                <w:szCs w:val="20"/>
              </w:rPr>
            </w:pPr>
          </w:p>
        </w:tc>
        <w:tc>
          <w:tcPr>
            <w:tcW w:w="224" w:type="dxa"/>
            <w:tcBorders>
              <w:top w:val="single" w:sz="4" w:space="0" w:color="E8E8E8" w:themeColor="background2"/>
              <w:left w:val="single" w:sz="4" w:space="0" w:color="E8E8E8" w:themeColor="background2"/>
              <w:bottom w:val="single" w:sz="4" w:space="0" w:color="E8E8E8" w:themeColor="background2"/>
              <w:right w:val="single" w:sz="4" w:space="0" w:color="E8E8E8" w:themeColor="background2"/>
            </w:tcBorders>
            <w:shd w:val="clear" w:color="auto" w:fill="FFFFFF" w:themeFill="background1"/>
          </w:tcPr>
          <w:p w14:paraId="117E5C21" w14:textId="77777777" w:rsidR="00BF747A" w:rsidRPr="00016C47" w:rsidRDefault="00BF747A" w:rsidP="002743CF">
            <w:pPr>
              <w:ind w:left="340"/>
              <w:rPr>
                <w:noProof/>
              </w:rPr>
            </w:pPr>
          </w:p>
        </w:tc>
        <w:tc>
          <w:tcPr>
            <w:tcW w:w="8539" w:type="dxa"/>
            <w:gridSpan w:val="7"/>
            <w:tcBorders>
              <w:top w:val="single" w:sz="4" w:space="0" w:color="E8E8E8" w:themeColor="background2"/>
              <w:left w:val="single" w:sz="4" w:space="0" w:color="E8E8E8" w:themeColor="background2"/>
              <w:bottom w:val="single" w:sz="4" w:space="0" w:color="E8E8E8" w:themeColor="background2"/>
              <w:right w:val="single" w:sz="4" w:space="0" w:color="E8E8E8" w:themeColor="background2"/>
            </w:tcBorders>
          </w:tcPr>
          <w:p w14:paraId="37A113CA" w14:textId="77777777" w:rsidR="00BF747A" w:rsidRPr="00016C47" w:rsidRDefault="00BF747A" w:rsidP="002743CF">
            <w:pPr>
              <w:ind w:left="340"/>
              <w:rPr>
                <w:rFonts w:ascii="Arial" w:hAnsi="Arial"/>
                <w:i/>
                <w:iCs/>
                <w:strike/>
                <w:color w:val="C00000"/>
                <w:sz w:val="20"/>
                <w:szCs w:val="20"/>
              </w:rPr>
            </w:pPr>
            <w:r w:rsidRPr="00016C47">
              <w:rPr>
                <w:noProof/>
              </w:rPr>
              <mc:AlternateContent>
                <mc:Choice Requires="wps">
                  <w:drawing>
                    <wp:anchor distT="0" distB="0" distL="114300" distR="114300" simplePos="0" relativeHeight="251660288" behindDoc="0" locked="0" layoutInCell="1" allowOverlap="1" wp14:anchorId="4020EC1A" wp14:editId="4A0E675A">
                      <wp:simplePos x="0" y="0"/>
                      <wp:positionH relativeFrom="column">
                        <wp:posOffset>-635</wp:posOffset>
                      </wp:positionH>
                      <wp:positionV relativeFrom="page">
                        <wp:posOffset>7620</wp:posOffset>
                      </wp:positionV>
                      <wp:extent cx="130175" cy="130175"/>
                      <wp:effectExtent l="0" t="0" r="3175" b="3175"/>
                      <wp:wrapSquare wrapText="bothSides"/>
                      <wp:docPr id="89" name="Oval 349"/>
                      <wp:cNvGraphicFramePr/>
                      <a:graphic xmlns:a="http://schemas.openxmlformats.org/drawingml/2006/main">
                        <a:graphicData uri="http://schemas.microsoft.com/office/word/2010/wordprocessingShape">
                          <wps:wsp>
                            <wps:cNvSpPr/>
                            <wps:spPr>
                              <a:xfrm>
                                <a:off x="0" y="0"/>
                                <a:ext cx="130175" cy="130175"/>
                              </a:xfrm>
                              <a:prstGeom prst="ellipse">
                                <a:avLst/>
                              </a:prstGeom>
                              <a:solidFill>
                                <a:srgbClr val="E7E6E6">
                                  <a:lumMod val="90000"/>
                                </a:srgbClr>
                              </a:solidFill>
                              <a:ln w="12700" cap="flat" cmpd="sng" algn="ctr">
                                <a:no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38AA1C53" id="Oval 349" o:spid="_x0000_s1026" style="position:absolute;margin-left:-.05pt;margin-top:.6pt;width:10.25pt;height:1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" fillcolor="#d0cece" stroked="f" strokeweight="1pt">
                      <v:stroke joinstyle="miter"/>
                      <w10:wrap type="square" anchory="page"/>
                    </v:oval>
                  </w:pict>
                </mc:Fallback>
              </mc:AlternateContent>
            </w:r>
            <w:r w:rsidRPr="00016C47">
              <w:rPr>
                <w:rFonts w:ascii="Arial" w:hAnsi="Arial"/>
                <w:b/>
                <w:bCs/>
                <w:i/>
                <w:iCs/>
                <w:sz w:val="20"/>
                <w:szCs w:val="20"/>
              </w:rPr>
              <w:t>What are the objectives of the sustainable investments that the financial product partially intends to make and how does the sustainable investment contribute to such objectives?</w:t>
            </w:r>
            <w:r w:rsidRPr="00016C47">
              <w:rPr>
                <w:rFonts w:ascii="Arial" w:hAnsi="Arial"/>
                <w:sz w:val="20"/>
                <w:szCs w:val="20"/>
              </w:rPr>
              <w:t xml:space="preserve"> </w:t>
            </w:r>
          </w:p>
          <w:p w14:paraId="3980EFE5" w14:textId="77777777" w:rsidR="00BF747A" w:rsidRPr="00016C47" w:rsidRDefault="00BF747A" w:rsidP="002743CF">
            <w:pPr>
              <w:ind w:left="340"/>
              <w:rPr>
                <w:rFonts w:ascii="Arial" w:hAnsi="Arial"/>
                <w:sz w:val="20"/>
                <w:szCs w:val="20"/>
              </w:rPr>
            </w:pPr>
          </w:p>
        </w:tc>
      </w:tr>
      <w:tr w:rsidR="00BF747A" w:rsidRPr="00016C47" w14:paraId="216BB04D" w14:textId="77777777" w:rsidTr="002737BE">
        <w:trPr>
          <w:trHeight w:val="1126"/>
        </w:trPr>
        <w:tc>
          <w:tcPr>
            <w:tcW w:w="2436" w:type="dxa"/>
            <w:tcBorders>
              <w:top w:val="single" w:sz="4" w:space="0" w:color="E8E8E8" w:themeColor="background2"/>
              <w:left w:val="single" w:sz="4" w:space="0" w:color="E8E8E8" w:themeColor="background2"/>
              <w:bottom w:val="single" w:sz="4" w:space="0" w:color="E8E8E8" w:themeColor="background2"/>
              <w:right w:val="single" w:sz="4" w:space="0" w:color="E8E8E8" w:themeColor="background2"/>
            </w:tcBorders>
          </w:tcPr>
          <w:p w14:paraId="214A4136" w14:textId="77777777" w:rsidR="00BF747A" w:rsidRPr="00016C47" w:rsidRDefault="00BF747A" w:rsidP="002743CF">
            <w:pPr>
              <w:rPr>
                <w:rFonts w:ascii="Arial" w:hAnsi="Arial"/>
                <w:sz w:val="20"/>
                <w:szCs w:val="20"/>
              </w:rPr>
            </w:pPr>
          </w:p>
        </w:tc>
        <w:tc>
          <w:tcPr>
            <w:tcW w:w="224" w:type="dxa"/>
            <w:tcBorders>
              <w:top w:val="single" w:sz="4" w:space="0" w:color="E8E8E8" w:themeColor="background2"/>
              <w:left w:val="single" w:sz="4" w:space="0" w:color="E8E8E8" w:themeColor="background2"/>
              <w:bottom w:val="single" w:sz="4" w:space="0" w:color="E8E8E8" w:themeColor="background2"/>
              <w:right w:val="single" w:sz="4" w:space="0" w:color="E8E8E8" w:themeColor="background2"/>
            </w:tcBorders>
            <w:shd w:val="clear" w:color="auto" w:fill="FFFFFF" w:themeFill="background1"/>
          </w:tcPr>
          <w:p w14:paraId="38B4864A" w14:textId="77777777" w:rsidR="00BF747A" w:rsidRPr="00016C47" w:rsidRDefault="00BF747A" w:rsidP="002743CF">
            <w:pPr>
              <w:rPr>
                <w:rFonts w:ascii="Arial" w:hAnsi="Arial"/>
                <w:color w:val="0070C0"/>
                <w:sz w:val="20"/>
                <w:szCs w:val="20"/>
              </w:rPr>
            </w:pPr>
          </w:p>
        </w:tc>
        <w:tc>
          <w:tcPr>
            <w:tcW w:w="8539" w:type="dxa"/>
            <w:gridSpan w:val="7"/>
            <w:tcBorders>
              <w:top w:val="single" w:sz="4" w:space="0" w:color="E8E8E8" w:themeColor="background2"/>
              <w:left w:val="single" w:sz="4" w:space="0" w:color="E8E8E8" w:themeColor="background2"/>
              <w:bottom w:val="single" w:sz="4" w:space="0" w:color="E8E8E8" w:themeColor="background2"/>
              <w:right w:val="single" w:sz="4" w:space="0" w:color="E8E8E8" w:themeColor="background2"/>
            </w:tcBorders>
          </w:tcPr>
          <w:p w14:paraId="00909E47" w14:textId="77777777" w:rsidR="00BF747A" w:rsidRPr="00016C47" w:rsidRDefault="00BF747A" w:rsidP="002743CF">
            <w:pPr>
              <w:jc w:val="both"/>
              <w:rPr>
                <w:rFonts w:ascii="Arial" w:hAnsi="Arial"/>
                <w:sz w:val="20"/>
                <w:szCs w:val="20"/>
              </w:rPr>
            </w:pPr>
            <w:r w:rsidRPr="00016C47">
              <w:rPr>
                <w:rFonts w:ascii="Arial" w:hAnsi="Arial"/>
                <w:sz w:val="20"/>
                <w:szCs w:val="20"/>
              </w:rPr>
              <w:t>Not Applicable to this Fund as it does not commit to making sustainable investments.</w:t>
            </w:r>
          </w:p>
          <w:p w14:paraId="4714B1A8" w14:textId="77777777" w:rsidR="00BF747A" w:rsidRPr="00016C47" w:rsidRDefault="00BF747A" w:rsidP="002743CF">
            <w:pPr>
              <w:jc w:val="both"/>
              <w:rPr>
                <w:rFonts w:ascii="Arial" w:hAnsi="Arial"/>
                <w:sz w:val="20"/>
                <w:szCs w:val="20"/>
                <w:highlight w:val="yellow"/>
              </w:rPr>
            </w:pPr>
          </w:p>
          <w:p w14:paraId="7FF045C8" w14:textId="77777777" w:rsidR="00BF747A" w:rsidRDefault="00BF747A" w:rsidP="002743CF">
            <w:pPr>
              <w:jc w:val="both"/>
              <w:rPr>
                <w:rFonts w:ascii="Arial" w:hAnsi="Arial"/>
                <w:sz w:val="20"/>
                <w:szCs w:val="20"/>
              </w:rPr>
            </w:pPr>
            <w:r w:rsidRPr="00016C47">
              <w:rPr>
                <w:rFonts w:ascii="Arial" w:hAnsi="Arial"/>
                <w:sz w:val="20"/>
                <w:szCs w:val="20"/>
              </w:rPr>
              <w:t>It is expected that, in pursuing their environmental characteristics, the Fund's investments will contribute to the environmental objective of climate change mitigation</w:t>
            </w:r>
          </w:p>
          <w:p w14:paraId="3FB20776" w14:textId="77777777" w:rsidR="00BF747A" w:rsidRDefault="00BF747A" w:rsidP="002743CF">
            <w:pPr>
              <w:jc w:val="both"/>
              <w:rPr>
                <w:rFonts w:ascii="Arial" w:hAnsi="Arial"/>
                <w:color w:val="0070C0"/>
                <w:sz w:val="20"/>
                <w:szCs w:val="20"/>
                <w:highlight w:val="yellow"/>
              </w:rPr>
            </w:pPr>
          </w:p>
          <w:p w14:paraId="2BD512CF" w14:textId="77777777" w:rsidR="00BF747A" w:rsidRDefault="00BF747A" w:rsidP="002743CF">
            <w:pPr>
              <w:jc w:val="both"/>
              <w:rPr>
                <w:rFonts w:ascii="Arial" w:hAnsi="Arial"/>
                <w:color w:val="0070C0"/>
                <w:sz w:val="20"/>
                <w:szCs w:val="20"/>
                <w:highlight w:val="yellow"/>
              </w:rPr>
            </w:pPr>
          </w:p>
          <w:p w14:paraId="283F59FB" w14:textId="77777777" w:rsidR="00BF747A" w:rsidRPr="00016C47" w:rsidRDefault="00BF747A" w:rsidP="002743CF">
            <w:pPr>
              <w:jc w:val="both"/>
              <w:rPr>
                <w:rFonts w:ascii="Arial" w:hAnsi="Arial"/>
                <w:color w:val="0070C0"/>
                <w:sz w:val="20"/>
                <w:szCs w:val="20"/>
                <w:highlight w:val="yellow"/>
              </w:rPr>
            </w:pPr>
          </w:p>
        </w:tc>
      </w:tr>
      <w:tr w:rsidR="00BF747A" w:rsidRPr="00016C47" w14:paraId="47B50311" w14:textId="77777777" w:rsidTr="002737BE">
        <w:trPr>
          <w:trHeight w:val="854"/>
        </w:trPr>
        <w:tc>
          <w:tcPr>
            <w:tcW w:w="2436" w:type="dxa"/>
            <w:tcBorders>
              <w:top w:val="single" w:sz="4" w:space="0" w:color="E8E8E8" w:themeColor="background2"/>
              <w:left w:val="single" w:sz="4" w:space="0" w:color="E8E8E8" w:themeColor="background2"/>
              <w:bottom w:val="single" w:sz="4" w:space="0" w:color="E8E8E8" w:themeColor="background2"/>
              <w:right w:val="single" w:sz="4" w:space="0" w:color="E8E8E8" w:themeColor="background2"/>
            </w:tcBorders>
          </w:tcPr>
          <w:p w14:paraId="3B5743B4" w14:textId="77777777" w:rsidR="00BF747A" w:rsidRPr="00016C47" w:rsidRDefault="00BF747A" w:rsidP="002743CF">
            <w:pPr>
              <w:rPr>
                <w:rFonts w:ascii="Arial" w:hAnsi="Arial"/>
                <w:sz w:val="20"/>
                <w:szCs w:val="20"/>
              </w:rPr>
            </w:pPr>
          </w:p>
        </w:tc>
        <w:tc>
          <w:tcPr>
            <w:tcW w:w="224" w:type="dxa"/>
            <w:tcBorders>
              <w:top w:val="single" w:sz="4" w:space="0" w:color="E8E8E8" w:themeColor="background2"/>
              <w:left w:val="single" w:sz="4" w:space="0" w:color="E8E8E8" w:themeColor="background2"/>
              <w:bottom w:val="single" w:sz="4" w:space="0" w:color="E8E8E8" w:themeColor="background2"/>
              <w:right w:val="single" w:sz="4" w:space="0" w:color="E8E8E8" w:themeColor="background2"/>
            </w:tcBorders>
            <w:shd w:val="clear" w:color="auto" w:fill="FFFFFF" w:themeFill="background1"/>
          </w:tcPr>
          <w:p w14:paraId="1DCD200B" w14:textId="77777777" w:rsidR="00BF747A" w:rsidRPr="00016C47" w:rsidRDefault="00BF747A" w:rsidP="002743CF">
            <w:pPr>
              <w:ind w:left="340"/>
              <w:rPr>
                <w:noProof/>
              </w:rPr>
            </w:pPr>
          </w:p>
        </w:tc>
        <w:tc>
          <w:tcPr>
            <w:tcW w:w="8539" w:type="dxa"/>
            <w:gridSpan w:val="7"/>
            <w:tcBorders>
              <w:top w:val="single" w:sz="4" w:space="0" w:color="E8E8E8" w:themeColor="background2"/>
              <w:left w:val="single" w:sz="4" w:space="0" w:color="E8E8E8" w:themeColor="background2"/>
              <w:bottom w:val="single" w:sz="4" w:space="0" w:color="E8E8E8" w:themeColor="background2"/>
              <w:right w:val="single" w:sz="4" w:space="0" w:color="E8E8E8" w:themeColor="background2"/>
            </w:tcBorders>
            <w:hideMark/>
          </w:tcPr>
          <w:p w14:paraId="6152FCB1" w14:textId="77777777" w:rsidR="00BF747A" w:rsidRPr="00016C47" w:rsidRDefault="00BF747A" w:rsidP="002743CF">
            <w:pPr>
              <w:ind w:left="340"/>
              <w:rPr>
                <w:rFonts w:ascii="Arial" w:hAnsi="Arial"/>
                <w:sz w:val="20"/>
                <w:szCs w:val="20"/>
              </w:rPr>
            </w:pPr>
            <w:r w:rsidRPr="00016C47">
              <w:rPr>
                <w:noProof/>
              </w:rPr>
              <mc:AlternateContent>
                <mc:Choice Requires="wps">
                  <w:drawing>
                    <wp:anchor distT="0" distB="0" distL="114300" distR="114300" simplePos="0" relativeHeight="251661312" behindDoc="0" locked="0" layoutInCell="1" allowOverlap="1" wp14:anchorId="259FD398" wp14:editId="7F853745">
                      <wp:simplePos x="0" y="0"/>
                      <wp:positionH relativeFrom="column">
                        <wp:posOffset>-635</wp:posOffset>
                      </wp:positionH>
                      <wp:positionV relativeFrom="page">
                        <wp:posOffset>13335</wp:posOffset>
                      </wp:positionV>
                      <wp:extent cx="130175" cy="130175"/>
                      <wp:effectExtent l="0" t="0" r="3175" b="3175"/>
                      <wp:wrapSquare wrapText="bothSides"/>
                      <wp:docPr id="88" name="Oval 5"/>
                      <wp:cNvGraphicFramePr/>
                      <a:graphic xmlns:a="http://schemas.openxmlformats.org/drawingml/2006/main">
                        <a:graphicData uri="http://schemas.microsoft.com/office/word/2010/wordprocessingShape">
                          <wps:wsp>
                            <wps:cNvSpPr/>
                            <wps:spPr>
                              <a:xfrm>
                                <a:off x="0" y="0"/>
                                <a:ext cx="130175" cy="130175"/>
                              </a:xfrm>
                              <a:prstGeom prst="ellipse">
                                <a:avLst/>
                              </a:prstGeom>
                              <a:solidFill>
                                <a:srgbClr val="E7E6E6">
                                  <a:lumMod val="90000"/>
                                </a:srgbClr>
                              </a:solidFill>
                              <a:ln w="12700" cap="flat" cmpd="sng" algn="ctr">
                                <a:no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34B04511" id="Oval 5" o:spid="_x0000_s1026" style="position:absolute;margin-left:-.05pt;margin-top:1.05pt;width:10.25pt;height:1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" fillcolor="#d0cece" stroked="f" strokeweight="1pt">
                      <v:stroke joinstyle="miter"/>
                      <w10:wrap type="square" anchory="page"/>
                    </v:oval>
                  </w:pict>
                </mc:Fallback>
              </mc:AlternateContent>
            </w:r>
            <w:r w:rsidRPr="00016C47">
              <w:rPr>
                <w:rFonts w:ascii="Arial" w:hAnsi="Arial"/>
                <w:b/>
                <w:bCs/>
                <w:i/>
                <w:iCs/>
                <w:sz w:val="20"/>
                <w:szCs w:val="20"/>
              </w:rPr>
              <w:t>How do the sustainable investments that the financial product partially intends to make, not cause significant harm to any environmental or social sustainable investment objective?</w:t>
            </w:r>
            <w:r w:rsidRPr="00016C47">
              <w:rPr>
                <w:rFonts w:ascii="Arial" w:hAnsi="Arial"/>
                <w:sz w:val="20"/>
                <w:szCs w:val="20"/>
              </w:rPr>
              <w:t xml:space="preserve"> </w:t>
            </w:r>
          </w:p>
        </w:tc>
      </w:tr>
      <w:tr w:rsidR="00BF747A" w:rsidRPr="00016C47" w14:paraId="1F635AD5" w14:textId="77777777" w:rsidTr="002737BE">
        <w:trPr>
          <w:trHeight w:val="712"/>
        </w:trPr>
        <w:tc>
          <w:tcPr>
            <w:tcW w:w="2436" w:type="dxa"/>
            <w:vMerge w:val="restart"/>
            <w:tcBorders>
              <w:top w:val="single" w:sz="4" w:space="0" w:color="E8E8E8" w:themeColor="background2"/>
              <w:left w:val="single" w:sz="4" w:space="0" w:color="E8E8E8" w:themeColor="background2"/>
              <w:bottom w:val="single" w:sz="4" w:space="0" w:color="E8E8E8" w:themeColor="background2"/>
              <w:right w:val="single" w:sz="4" w:space="0" w:color="E8E8E8" w:themeColor="background2"/>
            </w:tcBorders>
            <w:shd w:val="clear" w:color="auto" w:fill="D9D9D9" w:themeFill="background1" w:themeFillShade="D9"/>
            <w:hideMark/>
          </w:tcPr>
          <w:p w14:paraId="06438B2E" w14:textId="77777777" w:rsidR="00BF747A" w:rsidRPr="00016C47" w:rsidRDefault="00BF747A" w:rsidP="002743CF">
            <w:pPr>
              <w:rPr>
                <w:rFonts w:ascii="Arial" w:hAnsi="Arial"/>
                <w:sz w:val="18"/>
                <w:szCs w:val="18"/>
              </w:rPr>
            </w:pPr>
            <w:r w:rsidRPr="00016C47">
              <w:rPr>
                <w:rFonts w:ascii="Arial" w:hAnsi="Arial"/>
                <w:b/>
                <w:bCs/>
                <w:sz w:val="18"/>
                <w:szCs w:val="18"/>
              </w:rPr>
              <w:t>Principal adverse impacts</w:t>
            </w:r>
            <w:r w:rsidRPr="00016C47">
              <w:rPr>
                <w:rFonts w:ascii="Arial" w:hAnsi="Arial"/>
                <w:sz w:val="18"/>
                <w:szCs w:val="18"/>
              </w:rPr>
              <w:t xml:space="preserve"> are the most significant negative impacts of</w:t>
            </w:r>
          </w:p>
          <w:p w14:paraId="683F1BAE" w14:textId="77777777" w:rsidR="00BF747A" w:rsidRPr="00016C47" w:rsidRDefault="00BF747A" w:rsidP="002743CF">
            <w:pPr>
              <w:rPr>
                <w:rFonts w:ascii="Arial" w:hAnsi="Arial"/>
                <w:sz w:val="18"/>
                <w:szCs w:val="18"/>
              </w:rPr>
            </w:pPr>
            <w:r w:rsidRPr="00016C47">
              <w:rPr>
                <w:rFonts w:ascii="Arial" w:hAnsi="Arial"/>
                <w:sz w:val="18"/>
                <w:szCs w:val="18"/>
              </w:rPr>
              <w:t xml:space="preserve">investment decisions on sustainability factors relating to environmental, social and employee </w:t>
            </w:r>
            <w:r w:rsidRPr="00016C47">
              <w:rPr>
                <w:rFonts w:ascii="Arial" w:hAnsi="Arial"/>
                <w:sz w:val="18"/>
                <w:szCs w:val="18"/>
              </w:rPr>
              <w:lastRenderedPageBreak/>
              <w:t>matters, respect for human rights, anti</w:t>
            </w:r>
            <w:r w:rsidRPr="00016C47">
              <w:rPr>
                <w:rFonts w:ascii="Cambria Math" w:hAnsi="Cambria Math" w:cs="Cambria Math"/>
                <w:sz w:val="18"/>
                <w:szCs w:val="18"/>
              </w:rPr>
              <w:t>‐</w:t>
            </w:r>
            <w:r w:rsidRPr="00016C47">
              <w:rPr>
                <w:rFonts w:ascii="Arial" w:hAnsi="Arial"/>
                <w:sz w:val="18"/>
                <w:szCs w:val="18"/>
              </w:rPr>
              <w:t xml:space="preserve"> corruption and anti</w:t>
            </w:r>
            <w:r w:rsidRPr="00016C47">
              <w:rPr>
                <w:rFonts w:ascii="Cambria Math" w:hAnsi="Cambria Math" w:cs="Cambria Math"/>
                <w:sz w:val="18"/>
                <w:szCs w:val="18"/>
              </w:rPr>
              <w:t>‐</w:t>
            </w:r>
            <w:r w:rsidRPr="00016C47">
              <w:rPr>
                <w:rFonts w:ascii="Arial" w:hAnsi="Arial"/>
                <w:sz w:val="18"/>
                <w:szCs w:val="18"/>
              </w:rPr>
              <w:t xml:space="preserve"> bribery matters.</w:t>
            </w:r>
          </w:p>
        </w:tc>
        <w:tc>
          <w:tcPr>
            <w:tcW w:w="224" w:type="dxa"/>
            <w:tcBorders>
              <w:top w:val="single" w:sz="4" w:space="0" w:color="E8E8E8" w:themeColor="background2"/>
              <w:left w:val="single" w:sz="4" w:space="0" w:color="E8E8E8" w:themeColor="background2"/>
              <w:bottom w:val="single" w:sz="4" w:space="0" w:color="E8E8E8" w:themeColor="background2"/>
              <w:right w:val="single" w:sz="4" w:space="0" w:color="E8E8E8" w:themeColor="background2"/>
            </w:tcBorders>
            <w:shd w:val="clear" w:color="auto" w:fill="FFFFFF" w:themeFill="background1"/>
          </w:tcPr>
          <w:p w14:paraId="5815D659" w14:textId="77777777" w:rsidR="00BF747A" w:rsidRPr="00016C47" w:rsidRDefault="00BF747A" w:rsidP="002743CF">
            <w:pPr>
              <w:rPr>
                <w:b/>
                <w:bCs/>
                <w:i/>
                <w:iCs/>
                <w:noProof/>
              </w:rPr>
            </w:pPr>
          </w:p>
        </w:tc>
        <w:tc>
          <w:tcPr>
            <w:tcW w:w="8539" w:type="dxa"/>
            <w:gridSpan w:val="7"/>
            <w:tcBorders>
              <w:top w:val="single" w:sz="4" w:space="0" w:color="E8E8E8" w:themeColor="background2"/>
              <w:left w:val="single" w:sz="4" w:space="0" w:color="E8E8E8" w:themeColor="background2"/>
              <w:bottom w:val="single" w:sz="4" w:space="0" w:color="E8E8E8" w:themeColor="background2"/>
              <w:right w:val="single" w:sz="4" w:space="0" w:color="E8E8E8" w:themeColor="background2"/>
            </w:tcBorders>
          </w:tcPr>
          <w:p w14:paraId="58CD0300" w14:textId="77777777" w:rsidR="00BF747A" w:rsidRPr="00016C47" w:rsidRDefault="00BF747A" w:rsidP="002743CF">
            <w:pPr>
              <w:rPr>
                <w:rFonts w:ascii="Arial" w:hAnsi="Arial"/>
                <w:sz w:val="20"/>
                <w:szCs w:val="20"/>
              </w:rPr>
            </w:pPr>
          </w:p>
          <w:p w14:paraId="4BF8FBB4" w14:textId="77777777" w:rsidR="00BF747A" w:rsidRPr="00016C47" w:rsidRDefault="00BF747A" w:rsidP="002743CF">
            <w:pPr>
              <w:ind w:left="170"/>
              <w:rPr>
                <w:rFonts w:ascii="Arial" w:hAnsi="Arial"/>
                <w:sz w:val="20"/>
                <w:szCs w:val="20"/>
              </w:rPr>
            </w:pPr>
            <w:r w:rsidRPr="00016C47">
              <w:rPr>
                <w:noProof/>
              </w:rPr>
              <mc:AlternateContent>
                <mc:Choice Requires="wps">
                  <w:drawing>
                    <wp:anchor distT="0" distB="0" distL="114300" distR="114300" simplePos="0" relativeHeight="251662336" behindDoc="0" locked="0" layoutInCell="1" allowOverlap="1" wp14:anchorId="34A65617" wp14:editId="6C418C4A">
                      <wp:simplePos x="0" y="0"/>
                      <wp:positionH relativeFrom="column">
                        <wp:posOffset>57785</wp:posOffset>
                      </wp:positionH>
                      <wp:positionV relativeFrom="page">
                        <wp:posOffset>-408940</wp:posOffset>
                      </wp:positionV>
                      <wp:extent cx="0" cy="2457450"/>
                      <wp:effectExtent l="0" t="0" r="38100" b="19050"/>
                      <wp:wrapNone/>
                      <wp:docPr id="87" name="Straight Connector 61"/>
                      <wp:cNvGraphicFramePr/>
                      <a:graphic xmlns:a="http://schemas.openxmlformats.org/drawingml/2006/main">
                        <a:graphicData uri="http://schemas.microsoft.com/office/word/2010/wordprocessingShape">
                          <wps:wsp>
                            <wps:cNvCnPr/>
                            <wps:spPr>
                              <a:xfrm>
                                <a:off x="0" y="0"/>
                                <a:ext cx="0" cy="2457450"/>
                              </a:xfrm>
                              <a:prstGeom prst="line">
                                <a:avLst/>
                              </a:prstGeom>
                              <a:noFill/>
                              <a:ln w="12700" cap="flat" cmpd="sng" algn="ctr">
                                <a:solidFill>
                                  <a:srgbClr val="E7E6E6"/>
                                </a:solidFill>
                                <a:prstDash val="lg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83E37AD" id="Straight Connector 6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4.55pt,-32.2pt" to="4.55pt,16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" strokecolor="#e7e6e6" strokeweight="1pt">
                      <v:stroke dashstyle="longDash" joinstyle="miter"/>
                      <w10:wrap anchory="page"/>
                    </v:line>
                  </w:pict>
                </mc:Fallback>
              </mc:AlternateContent>
            </w:r>
            <w:r w:rsidRPr="00016C47">
              <w:rPr>
                <w:rFonts w:ascii="Arial" w:hAnsi="Arial"/>
                <w:sz w:val="20"/>
                <w:szCs w:val="20"/>
              </w:rPr>
              <w:t xml:space="preserve">Not Applicable to this Fund. </w:t>
            </w:r>
          </w:p>
          <w:p w14:paraId="29DD0707" w14:textId="77777777" w:rsidR="00BF747A" w:rsidRPr="00016C47" w:rsidRDefault="00BF747A" w:rsidP="002743CF">
            <w:pPr>
              <w:rPr>
                <w:rFonts w:ascii="Arial" w:hAnsi="Arial"/>
                <w:sz w:val="20"/>
                <w:szCs w:val="20"/>
              </w:rPr>
            </w:pPr>
          </w:p>
        </w:tc>
      </w:tr>
      <w:tr w:rsidR="00BF747A" w:rsidRPr="00016C47" w14:paraId="054513A4" w14:textId="77777777" w:rsidTr="002737BE">
        <w:trPr>
          <w:trHeight w:val="701"/>
        </w:trPr>
        <w:tc>
          <w:tcPr>
            <w:tcW w:w="2436" w:type="dxa"/>
            <w:vMerge/>
            <w:vAlign w:val="center"/>
            <w:hideMark/>
          </w:tcPr>
          <w:p w14:paraId="41A05533" w14:textId="77777777" w:rsidR="00BF747A" w:rsidRPr="00016C47" w:rsidRDefault="00BF747A" w:rsidP="002743CF">
            <w:pPr>
              <w:rPr>
                <w:rFonts w:ascii="Arial" w:hAnsi="Arial"/>
                <w:sz w:val="18"/>
                <w:szCs w:val="18"/>
              </w:rPr>
            </w:pPr>
          </w:p>
        </w:tc>
        <w:tc>
          <w:tcPr>
            <w:tcW w:w="224" w:type="dxa"/>
            <w:tcBorders>
              <w:top w:val="single" w:sz="4" w:space="0" w:color="E8E8E8" w:themeColor="background2"/>
              <w:left w:val="single" w:sz="4" w:space="0" w:color="E8E8E8" w:themeColor="background2"/>
              <w:bottom w:val="single" w:sz="4" w:space="0" w:color="E8E8E8" w:themeColor="background2"/>
              <w:right w:val="single" w:sz="4" w:space="0" w:color="E8E8E8" w:themeColor="background2"/>
            </w:tcBorders>
            <w:shd w:val="clear" w:color="auto" w:fill="FFFFFF" w:themeFill="background1"/>
          </w:tcPr>
          <w:p w14:paraId="3EF16BBB" w14:textId="77777777" w:rsidR="00BF747A" w:rsidRPr="00016C47" w:rsidRDefault="00BF747A" w:rsidP="002743CF">
            <w:pPr>
              <w:ind w:left="737"/>
              <w:rPr>
                <w:rFonts w:cs="Calibri"/>
                <w:b/>
                <w:bCs/>
                <w:i/>
                <w:iCs/>
                <w:noProof/>
              </w:rPr>
            </w:pPr>
          </w:p>
        </w:tc>
        <w:tc>
          <w:tcPr>
            <w:tcW w:w="8539" w:type="dxa"/>
            <w:gridSpan w:val="7"/>
            <w:tcBorders>
              <w:top w:val="single" w:sz="4" w:space="0" w:color="E8E8E8" w:themeColor="background2"/>
              <w:left w:val="single" w:sz="4" w:space="0" w:color="E8E8E8" w:themeColor="background2"/>
              <w:bottom w:val="single" w:sz="4" w:space="0" w:color="E8E8E8" w:themeColor="background2"/>
              <w:right w:val="single" w:sz="4" w:space="0" w:color="E8E8E8" w:themeColor="background2"/>
            </w:tcBorders>
            <w:hideMark/>
          </w:tcPr>
          <w:p w14:paraId="4EBEB57B" w14:textId="77777777" w:rsidR="00BF747A" w:rsidRPr="00016C47" w:rsidRDefault="00BF747A" w:rsidP="002743CF">
            <w:pPr>
              <w:ind w:left="680"/>
              <w:rPr>
                <w:rFonts w:ascii="Arial" w:hAnsi="Arial"/>
                <w:sz w:val="20"/>
                <w:szCs w:val="20"/>
              </w:rPr>
            </w:pPr>
            <w:r w:rsidRPr="00016C47">
              <w:rPr>
                <w:noProof/>
              </w:rPr>
              <mc:AlternateContent>
                <mc:Choice Requires="wps">
                  <w:drawing>
                    <wp:anchor distT="0" distB="0" distL="114300" distR="114300" simplePos="0" relativeHeight="251663360" behindDoc="0" locked="0" layoutInCell="1" allowOverlap="1" wp14:anchorId="29AFEE37" wp14:editId="5D528D38">
                      <wp:simplePos x="0" y="0"/>
                      <wp:positionH relativeFrom="column">
                        <wp:posOffset>64770</wp:posOffset>
                      </wp:positionH>
                      <wp:positionV relativeFrom="page">
                        <wp:posOffset>72390</wp:posOffset>
                      </wp:positionV>
                      <wp:extent cx="321310" cy="0"/>
                      <wp:effectExtent l="0" t="0" r="0" b="0"/>
                      <wp:wrapNone/>
                      <wp:docPr id="86" name="Straight Connector 347"/>
                      <wp:cNvGraphicFramePr/>
                      <a:graphic xmlns:a="http://schemas.openxmlformats.org/drawingml/2006/main">
                        <a:graphicData uri="http://schemas.microsoft.com/office/word/2010/wordprocessingShape">
                          <wps:wsp>
                            <wps:cNvCnPr/>
                            <wps:spPr>
                              <a:xfrm flipH="1">
                                <a:off x="0" y="0"/>
                                <a:ext cx="321310" cy="0"/>
                              </a:xfrm>
                              <a:prstGeom prst="line">
                                <a:avLst/>
                              </a:prstGeom>
                              <a:noFill/>
                              <a:ln w="12700" cap="flat" cmpd="sng" algn="ctr">
                                <a:solidFill>
                                  <a:srgbClr val="E7E6E6"/>
                                </a:solidFill>
                                <a:prstDash val="lg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897982E" id="Straight Connector 347"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5.1pt,5.7pt" to="30.4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" strokecolor="#e7e6e6" strokeweight="1pt">
                      <v:stroke dashstyle="longDash" joinstyle="miter"/>
                      <w10:wrap anchory="page"/>
                    </v:line>
                  </w:pict>
                </mc:Fallback>
              </mc:AlternateContent>
            </w:r>
            <w:r w:rsidRPr="00016C47">
              <w:rPr>
                <w:rFonts w:ascii="Arial" w:hAnsi="Arial"/>
                <w:b/>
                <w:bCs/>
                <w:i/>
                <w:iCs/>
                <w:sz w:val="20"/>
                <w:szCs w:val="20"/>
              </w:rPr>
              <w:t>How have the indicators for adverse impacts on sustainability factors been taken into account?</w:t>
            </w:r>
            <w:r w:rsidRPr="00016C47">
              <w:rPr>
                <w:rFonts w:ascii="Arial" w:hAnsi="Arial"/>
                <w:sz w:val="20"/>
                <w:szCs w:val="20"/>
              </w:rPr>
              <w:t xml:space="preserve"> </w:t>
            </w:r>
          </w:p>
        </w:tc>
      </w:tr>
      <w:tr w:rsidR="00BF747A" w:rsidRPr="00016C47" w14:paraId="371791E9" w14:textId="77777777" w:rsidTr="002737BE">
        <w:trPr>
          <w:trHeight w:val="466"/>
        </w:trPr>
        <w:tc>
          <w:tcPr>
            <w:tcW w:w="2436" w:type="dxa"/>
            <w:vMerge/>
            <w:vAlign w:val="center"/>
            <w:hideMark/>
          </w:tcPr>
          <w:p w14:paraId="460F39E4" w14:textId="77777777" w:rsidR="00BF747A" w:rsidRPr="00016C47" w:rsidRDefault="00BF747A" w:rsidP="002743CF">
            <w:pPr>
              <w:rPr>
                <w:rFonts w:ascii="Arial" w:hAnsi="Arial"/>
                <w:sz w:val="18"/>
                <w:szCs w:val="18"/>
              </w:rPr>
            </w:pPr>
          </w:p>
        </w:tc>
        <w:tc>
          <w:tcPr>
            <w:tcW w:w="224" w:type="dxa"/>
            <w:tcBorders>
              <w:top w:val="single" w:sz="4" w:space="0" w:color="E8E8E8" w:themeColor="background2"/>
              <w:left w:val="single" w:sz="4" w:space="0" w:color="E8E8E8" w:themeColor="background2"/>
              <w:bottom w:val="single" w:sz="4" w:space="0" w:color="E8E8E8" w:themeColor="background2"/>
              <w:right w:val="single" w:sz="4" w:space="0" w:color="E8E8E8" w:themeColor="background2"/>
            </w:tcBorders>
            <w:shd w:val="clear" w:color="auto" w:fill="FFFFFF" w:themeFill="background1"/>
          </w:tcPr>
          <w:p w14:paraId="512CCC53" w14:textId="77777777" w:rsidR="00BF747A" w:rsidRPr="00016C47" w:rsidRDefault="00BF747A" w:rsidP="002743CF">
            <w:pPr>
              <w:rPr>
                <w:rFonts w:ascii="Arial" w:hAnsi="Arial"/>
                <w:sz w:val="20"/>
                <w:szCs w:val="20"/>
              </w:rPr>
            </w:pPr>
          </w:p>
        </w:tc>
        <w:tc>
          <w:tcPr>
            <w:tcW w:w="8539" w:type="dxa"/>
            <w:gridSpan w:val="7"/>
            <w:tcBorders>
              <w:top w:val="single" w:sz="4" w:space="0" w:color="E8E8E8" w:themeColor="background2"/>
              <w:left w:val="single" w:sz="4" w:space="0" w:color="E8E8E8" w:themeColor="background2"/>
              <w:bottom w:val="single" w:sz="4" w:space="0" w:color="E8E8E8" w:themeColor="background2"/>
              <w:right w:val="single" w:sz="4" w:space="0" w:color="E8E8E8" w:themeColor="background2"/>
            </w:tcBorders>
            <w:hideMark/>
          </w:tcPr>
          <w:p w14:paraId="3EA76697" w14:textId="77777777" w:rsidR="00BF747A" w:rsidRPr="00016C47" w:rsidRDefault="00BF747A" w:rsidP="002743CF">
            <w:pPr>
              <w:ind w:left="170"/>
              <w:rPr>
                <w:rFonts w:ascii="Arial" w:hAnsi="Arial"/>
                <w:sz w:val="20"/>
                <w:szCs w:val="20"/>
              </w:rPr>
            </w:pPr>
            <w:r w:rsidRPr="00016C47">
              <w:rPr>
                <w:rFonts w:ascii="Arial" w:hAnsi="Arial"/>
                <w:sz w:val="20"/>
                <w:szCs w:val="20"/>
              </w:rPr>
              <w:t>Not Applicable to this Fund.</w:t>
            </w:r>
          </w:p>
        </w:tc>
      </w:tr>
      <w:tr w:rsidR="00BF747A" w:rsidRPr="00016C47" w14:paraId="0AA65F4A" w14:textId="77777777" w:rsidTr="002737BE">
        <w:trPr>
          <w:trHeight w:val="636"/>
        </w:trPr>
        <w:tc>
          <w:tcPr>
            <w:tcW w:w="2436" w:type="dxa"/>
            <w:vMerge/>
            <w:vAlign w:val="center"/>
            <w:hideMark/>
          </w:tcPr>
          <w:p w14:paraId="1E45766E" w14:textId="77777777" w:rsidR="00BF747A" w:rsidRPr="00016C47" w:rsidRDefault="00BF747A" w:rsidP="002743CF">
            <w:pPr>
              <w:rPr>
                <w:rFonts w:ascii="Arial" w:hAnsi="Arial"/>
                <w:sz w:val="18"/>
                <w:szCs w:val="18"/>
              </w:rPr>
            </w:pPr>
          </w:p>
        </w:tc>
        <w:tc>
          <w:tcPr>
            <w:tcW w:w="224" w:type="dxa"/>
            <w:tcBorders>
              <w:top w:val="single" w:sz="4" w:space="0" w:color="E8E8E8" w:themeColor="background2"/>
              <w:left w:val="single" w:sz="4" w:space="0" w:color="E8E8E8" w:themeColor="background2"/>
              <w:bottom w:val="single" w:sz="4" w:space="0" w:color="E8E8E8" w:themeColor="background2"/>
              <w:right w:val="single" w:sz="4" w:space="0" w:color="E8E8E8" w:themeColor="background2"/>
            </w:tcBorders>
            <w:shd w:val="clear" w:color="auto" w:fill="FFFFFF" w:themeFill="background1"/>
          </w:tcPr>
          <w:p w14:paraId="69DD2B2E" w14:textId="77777777" w:rsidR="00BF747A" w:rsidRPr="00016C47" w:rsidRDefault="00BF747A" w:rsidP="002743CF">
            <w:pPr>
              <w:ind w:left="737"/>
              <w:rPr>
                <w:rFonts w:cs="Calibri"/>
                <w:b/>
                <w:bCs/>
                <w:i/>
                <w:iCs/>
                <w:noProof/>
              </w:rPr>
            </w:pPr>
          </w:p>
        </w:tc>
        <w:tc>
          <w:tcPr>
            <w:tcW w:w="8539" w:type="dxa"/>
            <w:gridSpan w:val="7"/>
            <w:tcBorders>
              <w:top w:val="single" w:sz="4" w:space="0" w:color="E8E8E8" w:themeColor="background2"/>
              <w:left w:val="single" w:sz="4" w:space="0" w:color="E8E8E8" w:themeColor="background2"/>
              <w:bottom w:val="single" w:sz="4" w:space="0" w:color="E8E8E8" w:themeColor="background2"/>
              <w:right w:val="single" w:sz="4" w:space="0" w:color="E8E8E8" w:themeColor="background2"/>
            </w:tcBorders>
          </w:tcPr>
          <w:p w14:paraId="64CE8004" w14:textId="77777777" w:rsidR="00BF747A" w:rsidRPr="00016C47" w:rsidRDefault="00BF747A" w:rsidP="002743CF">
            <w:pPr>
              <w:ind w:left="624"/>
              <w:rPr>
                <w:rFonts w:ascii="Arial" w:hAnsi="Arial"/>
                <w:i/>
                <w:color w:val="C00000"/>
                <w:sz w:val="20"/>
                <w:szCs w:val="20"/>
              </w:rPr>
            </w:pPr>
            <w:r w:rsidRPr="00016C47">
              <w:rPr>
                <w:noProof/>
              </w:rPr>
              <mc:AlternateContent>
                <mc:Choice Requires="wps">
                  <w:drawing>
                    <wp:anchor distT="0" distB="0" distL="114300" distR="114300" simplePos="0" relativeHeight="251664384" behindDoc="0" locked="0" layoutInCell="1" allowOverlap="1" wp14:anchorId="430083FF" wp14:editId="05D4A1A3">
                      <wp:simplePos x="0" y="0"/>
                      <wp:positionH relativeFrom="column">
                        <wp:posOffset>64770</wp:posOffset>
                      </wp:positionH>
                      <wp:positionV relativeFrom="page">
                        <wp:posOffset>70485</wp:posOffset>
                      </wp:positionV>
                      <wp:extent cx="321310" cy="0"/>
                      <wp:effectExtent l="0" t="0" r="0" b="0"/>
                      <wp:wrapNone/>
                      <wp:docPr id="85" name="Straight Connector 1"/>
                      <wp:cNvGraphicFramePr/>
                      <a:graphic xmlns:a="http://schemas.openxmlformats.org/drawingml/2006/main">
                        <a:graphicData uri="http://schemas.microsoft.com/office/word/2010/wordprocessingShape">
                          <wps:wsp>
                            <wps:cNvCnPr/>
                            <wps:spPr>
                              <a:xfrm flipH="1">
                                <a:off x="0" y="0"/>
                                <a:ext cx="321310" cy="0"/>
                              </a:xfrm>
                              <a:prstGeom prst="line">
                                <a:avLst/>
                              </a:prstGeom>
                              <a:noFill/>
                              <a:ln w="12700" cap="flat" cmpd="sng" algn="ctr">
                                <a:solidFill>
                                  <a:srgbClr val="E7E6E6"/>
                                </a:solidFill>
                                <a:prstDash val="lg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DC3AB86" id="Straight Connector 1"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5.1pt,5.55pt" to="30.4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" strokecolor="#e7e6e6" strokeweight="1pt">
                      <v:stroke dashstyle="longDash" joinstyle="miter"/>
                      <w10:wrap anchory="page"/>
                    </v:line>
                  </w:pict>
                </mc:Fallback>
              </mc:AlternateContent>
            </w:r>
            <w:r w:rsidRPr="00016C47">
              <w:rPr>
                <w:rFonts w:ascii="Arial" w:hAnsi="Arial"/>
                <w:b/>
                <w:bCs/>
                <w:i/>
                <w:spacing w:val="-1"/>
                <w:sz w:val="20"/>
                <w:szCs w:val="20"/>
              </w:rPr>
              <w:t>Ho</w:t>
            </w:r>
            <w:r w:rsidRPr="00016C47">
              <w:rPr>
                <w:rFonts w:ascii="Arial" w:hAnsi="Arial"/>
                <w:b/>
                <w:bCs/>
                <w:i/>
                <w:sz w:val="20"/>
                <w:szCs w:val="20"/>
              </w:rPr>
              <w:t>w</w:t>
            </w:r>
            <w:r w:rsidRPr="00016C47">
              <w:rPr>
                <w:rFonts w:ascii="Arial" w:hAnsi="Arial"/>
                <w:b/>
                <w:bCs/>
                <w:i/>
                <w:spacing w:val="4"/>
                <w:sz w:val="20"/>
                <w:szCs w:val="20"/>
              </w:rPr>
              <w:t xml:space="preserve"> </w:t>
            </w:r>
            <w:r w:rsidRPr="00016C47">
              <w:rPr>
                <w:rFonts w:ascii="Arial" w:hAnsi="Arial"/>
                <w:b/>
                <w:bCs/>
                <w:i/>
                <w:spacing w:val="-1"/>
                <w:sz w:val="20"/>
                <w:szCs w:val="20"/>
              </w:rPr>
              <w:t>a</w:t>
            </w:r>
            <w:r w:rsidRPr="00016C47">
              <w:rPr>
                <w:rFonts w:ascii="Arial" w:hAnsi="Arial"/>
                <w:b/>
                <w:bCs/>
                <w:i/>
                <w:spacing w:val="1"/>
                <w:sz w:val="20"/>
                <w:szCs w:val="20"/>
              </w:rPr>
              <w:t>r</w:t>
            </w:r>
            <w:r w:rsidRPr="00016C47">
              <w:rPr>
                <w:rFonts w:ascii="Arial" w:hAnsi="Arial"/>
                <w:b/>
                <w:bCs/>
                <w:i/>
                <w:sz w:val="20"/>
                <w:szCs w:val="20"/>
              </w:rPr>
              <w:t>e</w:t>
            </w:r>
            <w:r w:rsidRPr="00016C47">
              <w:rPr>
                <w:rFonts w:ascii="Arial" w:hAnsi="Arial"/>
                <w:b/>
                <w:bCs/>
                <w:i/>
                <w:spacing w:val="4"/>
                <w:sz w:val="20"/>
                <w:szCs w:val="20"/>
              </w:rPr>
              <w:t xml:space="preserve"> </w:t>
            </w:r>
            <w:r w:rsidRPr="00016C47">
              <w:rPr>
                <w:rFonts w:ascii="Arial" w:hAnsi="Arial"/>
                <w:b/>
                <w:bCs/>
                <w:i/>
                <w:sz w:val="20"/>
                <w:szCs w:val="20"/>
              </w:rPr>
              <w:t>t</w:t>
            </w:r>
            <w:r w:rsidRPr="00016C47">
              <w:rPr>
                <w:rFonts w:ascii="Arial" w:hAnsi="Arial"/>
                <w:b/>
                <w:bCs/>
                <w:i/>
                <w:spacing w:val="-1"/>
                <w:sz w:val="20"/>
                <w:szCs w:val="20"/>
              </w:rPr>
              <w:t>h</w:t>
            </w:r>
            <w:r w:rsidRPr="00016C47">
              <w:rPr>
                <w:rFonts w:ascii="Arial" w:hAnsi="Arial"/>
                <w:b/>
                <w:bCs/>
                <w:i/>
                <w:sz w:val="20"/>
                <w:szCs w:val="20"/>
              </w:rPr>
              <w:t>e</w:t>
            </w:r>
            <w:r w:rsidRPr="00016C47">
              <w:rPr>
                <w:rFonts w:ascii="Arial" w:hAnsi="Arial"/>
                <w:b/>
                <w:bCs/>
                <w:i/>
                <w:spacing w:val="1"/>
                <w:sz w:val="20"/>
                <w:szCs w:val="20"/>
              </w:rPr>
              <w:t xml:space="preserve"> </w:t>
            </w:r>
            <w:r w:rsidRPr="00016C47">
              <w:rPr>
                <w:rFonts w:ascii="Arial" w:hAnsi="Arial"/>
                <w:b/>
                <w:bCs/>
                <w:i/>
                <w:sz w:val="20"/>
                <w:szCs w:val="20"/>
              </w:rPr>
              <w:t>s</w:t>
            </w:r>
            <w:r w:rsidRPr="00016C47">
              <w:rPr>
                <w:rFonts w:ascii="Arial" w:hAnsi="Arial"/>
                <w:b/>
                <w:bCs/>
                <w:i/>
                <w:spacing w:val="-1"/>
                <w:sz w:val="20"/>
                <w:szCs w:val="20"/>
              </w:rPr>
              <w:t>u</w:t>
            </w:r>
            <w:r w:rsidRPr="00016C47">
              <w:rPr>
                <w:rFonts w:ascii="Arial" w:hAnsi="Arial"/>
                <w:b/>
                <w:bCs/>
                <w:i/>
                <w:sz w:val="20"/>
                <w:szCs w:val="20"/>
              </w:rPr>
              <w:t>st</w:t>
            </w:r>
            <w:r w:rsidRPr="00016C47">
              <w:rPr>
                <w:rFonts w:ascii="Arial" w:hAnsi="Arial"/>
                <w:b/>
                <w:bCs/>
                <w:i/>
                <w:spacing w:val="-1"/>
                <w:sz w:val="20"/>
                <w:szCs w:val="20"/>
              </w:rPr>
              <w:t>a</w:t>
            </w:r>
            <w:r w:rsidRPr="00016C47">
              <w:rPr>
                <w:rFonts w:ascii="Arial" w:hAnsi="Arial"/>
                <w:b/>
                <w:bCs/>
                <w:i/>
                <w:sz w:val="20"/>
                <w:szCs w:val="20"/>
              </w:rPr>
              <w:t>i</w:t>
            </w:r>
            <w:r w:rsidRPr="00016C47">
              <w:rPr>
                <w:rFonts w:ascii="Arial" w:hAnsi="Arial"/>
                <w:b/>
                <w:bCs/>
                <w:i/>
                <w:spacing w:val="-1"/>
                <w:sz w:val="20"/>
                <w:szCs w:val="20"/>
              </w:rPr>
              <w:t>nab</w:t>
            </w:r>
            <w:r w:rsidRPr="00016C47">
              <w:rPr>
                <w:rFonts w:ascii="Arial" w:hAnsi="Arial"/>
                <w:b/>
                <w:bCs/>
                <w:i/>
                <w:sz w:val="20"/>
                <w:szCs w:val="20"/>
              </w:rPr>
              <w:t>le</w:t>
            </w:r>
            <w:r w:rsidRPr="00016C47">
              <w:rPr>
                <w:rFonts w:ascii="Arial" w:hAnsi="Arial"/>
                <w:b/>
                <w:bCs/>
                <w:i/>
                <w:spacing w:val="4"/>
                <w:sz w:val="20"/>
                <w:szCs w:val="20"/>
              </w:rPr>
              <w:t xml:space="preserve"> </w:t>
            </w:r>
            <w:r w:rsidRPr="00016C47">
              <w:rPr>
                <w:rFonts w:ascii="Arial" w:hAnsi="Arial"/>
                <w:b/>
                <w:bCs/>
                <w:i/>
                <w:spacing w:val="-3"/>
                <w:sz w:val="20"/>
                <w:szCs w:val="20"/>
              </w:rPr>
              <w:t>i</w:t>
            </w:r>
            <w:r w:rsidRPr="00016C47">
              <w:rPr>
                <w:rFonts w:ascii="Arial" w:hAnsi="Arial"/>
                <w:b/>
                <w:bCs/>
                <w:i/>
                <w:spacing w:val="-1"/>
                <w:sz w:val="20"/>
                <w:szCs w:val="20"/>
              </w:rPr>
              <w:t>n</w:t>
            </w:r>
            <w:r w:rsidRPr="00016C47">
              <w:rPr>
                <w:rFonts w:ascii="Arial" w:hAnsi="Arial"/>
                <w:b/>
                <w:bCs/>
                <w:i/>
                <w:sz w:val="20"/>
                <w:szCs w:val="20"/>
              </w:rPr>
              <w:t>vest</w:t>
            </w:r>
            <w:r w:rsidRPr="00016C47">
              <w:rPr>
                <w:rFonts w:ascii="Arial" w:hAnsi="Arial"/>
                <w:b/>
                <w:bCs/>
                <w:i/>
                <w:spacing w:val="-2"/>
                <w:sz w:val="20"/>
                <w:szCs w:val="20"/>
              </w:rPr>
              <w:t>m</w:t>
            </w:r>
            <w:r w:rsidRPr="00016C47">
              <w:rPr>
                <w:rFonts w:ascii="Arial" w:hAnsi="Arial"/>
                <w:b/>
                <w:bCs/>
                <w:i/>
                <w:sz w:val="20"/>
                <w:szCs w:val="20"/>
              </w:rPr>
              <w:t>e</w:t>
            </w:r>
            <w:r w:rsidRPr="00016C47">
              <w:rPr>
                <w:rFonts w:ascii="Arial" w:hAnsi="Arial"/>
                <w:b/>
                <w:bCs/>
                <w:i/>
                <w:spacing w:val="-1"/>
                <w:sz w:val="20"/>
                <w:szCs w:val="20"/>
              </w:rPr>
              <w:t>n</w:t>
            </w:r>
            <w:r w:rsidRPr="00016C47">
              <w:rPr>
                <w:rFonts w:ascii="Arial" w:hAnsi="Arial"/>
                <w:b/>
                <w:bCs/>
                <w:i/>
                <w:sz w:val="20"/>
                <w:szCs w:val="20"/>
              </w:rPr>
              <w:t>ts</w:t>
            </w:r>
            <w:r w:rsidRPr="00016C47">
              <w:rPr>
                <w:rFonts w:ascii="Arial" w:hAnsi="Arial"/>
                <w:b/>
                <w:bCs/>
                <w:i/>
                <w:spacing w:val="4"/>
                <w:sz w:val="20"/>
                <w:szCs w:val="20"/>
              </w:rPr>
              <w:t xml:space="preserve"> </w:t>
            </w:r>
            <w:r w:rsidRPr="00016C47">
              <w:rPr>
                <w:rFonts w:ascii="Arial" w:hAnsi="Arial"/>
                <w:b/>
                <w:bCs/>
                <w:i/>
                <w:spacing w:val="-1"/>
                <w:sz w:val="20"/>
                <w:szCs w:val="20"/>
              </w:rPr>
              <w:t>a</w:t>
            </w:r>
            <w:r w:rsidRPr="00016C47">
              <w:rPr>
                <w:rFonts w:ascii="Arial" w:hAnsi="Arial"/>
                <w:b/>
                <w:bCs/>
                <w:i/>
                <w:sz w:val="20"/>
                <w:szCs w:val="20"/>
              </w:rPr>
              <w:t>li</w:t>
            </w:r>
            <w:r w:rsidRPr="00016C47">
              <w:rPr>
                <w:rFonts w:ascii="Arial" w:hAnsi="Arial"/>
                <w:b/>
                <w:bCs/>
                <w:i/>
                <w:spacing w:val="-1"/>
                <w:sz w:val="20"/>
                <w:szCs w:val="20"/>
              </w:rPr>
              <w:t>gn</w:t>
            </w:r>
            <w:r w:rsidRPr="00016C47">
              <w:rPr>
                <w:rFonts w:ascii="Arial" w:hAnsi="Arial"/>
                <w:b/>
                <w:bCs/>
                <w:i/>
                <w:sz w:val="20"/>
                <w:szCs w:val="20"/>
              </w:rPr>
              <w:t>ed</w:t>
            </w:r>
            <w:r w:rsidRPr="00016C47">
              <w:rPr>
                <w:rFonts w:ascii="Arial" w:hAnsi="Arial"/>
                <w:b/>
                <w:bCs/>
                <w:i/>
                <w:spacing w:val="3"/>
                <w:sz w:val="20"/>
                <w:szCs w:val="20"/>
              </w:rPr>
              <w:t xml:space="preserve"> </w:t>
            </w:r>
            <w:r w:rsidRPr="00016C47">
              <w:rPr>
                <w:rFonts w:ascii="Arial" w:hAnsi="Arial"/>
                <w:b/>
                <w:bCs/>
                <w:i/>
                <w:spacing w:val="1"/>
                <w:sz w:val="20"/>
                <w:szCs w:val="20"/>
              </w:rPr>
              <w:t>w</w:t>
            </w:r>
            <w:r w:rsidRPr="00016C47">
              <w:rPr>
                <w:rFonts w:ascii="Arial" w:hAnsi="Arial"/>
                <w:b/>
                <w:bCs/>
                <w:i/>
                <w:sz w:val="20"/>
                <w:szCs w:val="20"/>
              </w:rPr>
              <w:t xml:space="preserve">ith </w:t>
            </w:r>
            <w:r w:rsidRPr="00016C47">
              <w:rPr>
                <w:rFonts w:ascii="Arial" w:hAnsi="Arial"/>
                <w:b/>
                <w:bCs/>
                <w:i/>
                <w:spacing w:val="-2"/>
                <w:sz w:val="20"/>
                <w:szCs w:val="20"/>
              </w:rPr>
              <w:t>t</w:t>
            </w:r>
            <w:r w:rsidRPr="00016C47">
              <w:rPr>
                <w:rFonts w:ascii="Arial" w:hAnsi="Arial"/>
                <w:b/>
                <w:bCs/>
                <w:i/>
                <w:spacing w:val="-1"/>
                <w:sz w:val="20"/>
                <w:szCs w:val="20"/>
              </w:rPr>
              <w:t>h</w:t>
            </w:r>
            <w:r w:rsidRPr="00016C47">
              <w:rPr>
                <w:rFonts w:ascii="Arial" w:hAnsi="Arial"/>
                <w:b/>
                <w:bCs/>
                <w:i/>
                <w:sz w:val="20"/>
                <w:szCs w:val="20"/>
              </w:rPr>
              <w:t>e</w:t>
            </w:r>
            <w:r w:rsidRPr="00016C47">
              <w:rPr>
                <w:rFonts w:ascii="Arial" w:hAnsi="Arial"/>
                <w:b/>
                <w:bCs/>
                <w:i/>
                <w:spacing w:val="4"/>
                <w:sz w:val="20"/>
                <w:szCs w:val="20"/>
              </w:rPr>
              <w:t xml:space="preserve"> </w:t>
            </w:r>
            <w:r w:rsidRPr="00016C47">
              <w:rPr>
                <w:rFonts w:ascii="Arial" w:hAnsi="Arial"/>
                <w:b/>
                <w:bCs/>
                <w:i/>
                <w:sz w:val="20"/>
                <w:szCs w:val="20"/>
              </w:rPr>
              <w:t>OECD</w:t>
            </w:r>
            <w:r w:rsidRPr="00016C47">
              <w:rPr>
                <w:rFonts w:ascii="Arial" w:hAnsi="Arial"/>
                <w:b/>
                <w:bCs/>
                <w:i/>
                <w:spacing w:val="4"/>
                <w:sz w:val="20"/>
                <w:szCs w:val="20"/>
              </w:rPr>
              <w:t xml:space="preserve"> </w:t>
            </w:r>
            <w:r w:rsidRPr="00016C47">
              <w:rPr>
                <w:rFonts w:ascii="Arial" w:hAnsi="Arial"/>
                <w:b/>
                <w:bCs/>
                <w:i/>
                <w:sz w:val="20"/>
                <w:szCs w:val="20"/>
              </w:rPr>
              <w:t>G</w:t>
            </w:r>
            <w:r w:rsidRPr="00016C47">
              <w:rPr>
                <w:rFonts w:ascii="Arial" w:hAnsi="Arial"/>
                <w:b/>
                <w:bCs/>
                <w:i/>
                <w:spacing w:val="-1"/>
                <w:sz w:val="20"/>
                <w:szCs w:val="20"/>
              </w:rPr>
              <w:t>u</w:t>
            </w:r>
            <w:r w:rsidRPr="00016C47">
              <w:rPr>
                <w:rFonts w:ascii="Arial" w:hAnsi="Arial"/>
                <w:b/>
                <w:bCs/>
                <w:i/>
                <w:sz w:val="20"/>
                <w:szCs w:val="20"/>
              </w:rPr>
              <w:t>i</w:t>
            </w:r>
            <w:r w:rsidRPr="00016C47">
              <w:rPr>
                <w:rFonts w:ascii="Arial" w:hAnsi="Arial"/>
                <w:b/>
                <w:bCs/>
                <w:i/>
                <w:spacing w:val="-1"/>
                <w:sz w:val="20"/>
                <w:szCs w:val="20"/>
              </w:rPr>
              <w:t>d</w:t>
            </w:r>
            <w:r w:rsidRPr="00016C47">
              <w:rPr>
                <w:rFonts w:ascii="Arial" w:hAnsi="Arial"/>
                <w:b/>
                <w:bCs/>
                <w:i/>
                <w:sz w:val="20"/>
                <w:szCs w:val="20"/>
              </w:rPr>
              <w:t>eli</w:t>
            </w:r>
            <w:r w:rsidRPr="00016C47">
              <w:rPr>
                <w:rFonts w:ascii="Arial" w:hAnsi="Arial"/>
                <w:b/>
                <w:bCs/>
                <w:i/>
                <w:spacing w:val="-1"/>
                <w:sz w:val="20"/>
                <w:szCs w:val="20"/>
              </w:rPr>
              <w:t>n</w:t>
            </w:r>
            <w:r w:rsidRPr="00016C47">
              <w:rPr>
                <w:rFonts w:ascii="Arial" w:hAnsi="Arial"/>
                <w:b/>
                <w:bCs/>
                <w:i/>
                <w:spacing w:val="-2"/>
                <w:sz w:val="20"/>
                <w:szCs w:val="20"/>
              </w:rPr>
              <w:t>e</w:t>
            </w:r>
            <w:r w:rsidRPr="00016C47">
              <w:rPr>
                <w:rFonts w:ascii="Arial" w:hAnsi="Arial"/>
                <w:b/>
                <w:bCs/>
                <w:i/>
                <w:sz w:val="20"/>
                <w:szCs w:val="20"/>
              </w:rPr>
              <w:t>s</w:t>
            </w:r>
            <w:r w:rsidRPr="00016C47">
              <w:rPr>
                <w:rFonts w:ascii="Arial" w:hAnsi="Arial"/>
                <w:b/>
                <w:bCs/>
                <w:i/>
                <w:spacing w:val="4"/>
                <w:sz w:val="20"/>
                <w:szCs w:val="20"/>
              </w:rPr>
              <w:t xml:space="preserve"> </w:t>
            </w:r>
            <w:r w:rsidRPr="00016C47">
              <w:rPr>
                <w:rFonts w:ascii="Arial" w:hAnsi="Arial"/>
                <w:b/>
                <w:bCs/>
                <w:i/>
                <w:sz w:val="20"/>
                <w:szCs w:val="20"/>
              </w:rPr>
              <w:t>f</w:t>
            </w:r>
            <w:r w:rsidRPr="00016C47">
              <w:rPr>
                <w:rFonts w:ascii="Arial" w:hAnsi="Arial"/>
                <w:b/>
                <w:bCs/>
                <w:i/>
                <w:spacing w:val="-1"/>
                <w:sz w:val="20"/>
                <w:szCs w:val="20"/>
              </w:rPr>
              <w:t>o</w:t>
            </w:r>
            <w:r w:rsidRPr="00016C47">
              <w:rPr>
                <w:rFonts w:ascii="Arial" w:hAnsi="Arial"/>
                <w:b/>
                <w:bCs/>
                <w:i/>
                <w:sz w:val="20"/>
                <w:szCs w:val="20"/>
              </w:rPr>
              <w:t xml:space="preserve">r </w:t>
            </w:r>
            <w:r w:rsidRPr="00016C47">
              <w:rPr>
                <w:rFonts w:ascii="Arial" w:hAnsi="Arial"/>
                <w:b/>
                <w:bCs/>
                <w:i/>
                <w:spacing w:val="1"/>
                <w:sz w:val="20"/>
                <w:szCs w:val="20"/>
              </w:rPr>
              <w:t>M</w:t>
            </w:r>
            <w:r w:rsidRPr="00016C47">
              <w:rPr>
                <w:rFonts w:ascii="Arial" w:hAnsi="Arial"/>
                <w:b/>
                <w:bCs/>
                <w:i/>
                <w:spacing w:val="-1"/>
                <w:sz w:val="20"/>
                <w:szCs w:val="20"/>
              </w:rPr>
              <w:t>u</w:t>
            </w:r>
            <w:r w:rsidRPr="00016C47">
              <w:rPr>
                <w:rFonts w:ascii="Arial" w:hAnsi="Arial"/>
                <w:b/>
                <w:bCs/>
                <w:i/>
                <w:sz w:val="20"/>
                <w:szCs w:val="20"/>
              </w:rPr>
              <w:t>lti</w:t>
            </w:r>
            <w:r w:rsidRPr="00016C47">
              <w:rPr>
                <w:rFonts w:ascii="Arial" w:hAnsi="Arial"/>
                <w:b/>
                <w:bCs/>
                <w:i/>
                <w:spacing w:val="-1"/>
                <w:sz w:val="20"/>
                <w:szCs w:val="20"/>
              </w:rPr>
              <w:t>na</w:t>
            </w:r>
            <w:r w:rsidRPr="00016C47">
              <w:rPr>
                <w:rFonts w:ascii="Arial" w:hAnsi="Arial"/>
                <w:b/>
                <w:bCs/>
                <w:i/>
                <w:sz w:val="20"/>
                <w:szCs w:val="20"/>
              </w:rPr>
              <w:t>ti</w:t>
            </w:r>
            <w:r w:rsidRPr="00016C47">
              <w:rPr>
                <w:rFonts w:ascii="Arial" w:hAnsi="Arial"/>
                <w:b/>
                <w:bCs/>
                <w:i/>
                <w:spacing w:val="-1"/>
                <w:sz w:val="20"/>
                <w:szCs w:val="20"/>
              </w:rPr>
              <w:t>ona</w:t>
            </w:r>
            <w:r w:rsidRPr="00016C47">
              <w:rPr>
                <w:rFonts w:ascii="Arial" w:hAnsi="Arial"/>
                <w:b/>
                <w:bCs/>
                <w:i/>
                <w:sz w:val="20"/>
                <w:szCs w:val="20"/>
              </w:rPr>
              <w:t>l</w:t>
            </w:r>
            <w:r w:rsidRPr="00016C47">
              <w:rPr>
                <w:rFonts w:ascii="Arial" w:hAnsi="Arial"/>
                <w:b/>
                <w:bCs/>
                <w:i/>
                <w:spacing w:val="1"/>
                <w:sz w:val="20"/>
                <w:szCs w:val="20"/>
              </w:rPr>
              <w:t xml:space="preserve"> </w:t>
            </w:r>
            <w:r w:rsidRPr="00016C47">
              <w:rPr>
                <w:rFonts w:ascii="Arial" w:hAnsi="Arial"/>
                <w:b/>
                <w:bCs/>
                <w:i/>
                <w:sz w:val="20"/>
                <w:szCs w:val="20"/>
              </w:rPr>
              <w:t>E</w:t>
            </w:r>
            <w:r w:rsidRPr="00016C47">
              <w:rPr>
                <w:rFonts w:ascii="Arial" w:hAnsi="Arial"/>
                <w:b/>
                <w:bCs/>
                <w:i/>
                <w:spacing w:val="-1"/>
                <w:sz w:val="20"/>
                <w:szCs w:val="20"/>
              </w:rPr>
              <w:t>n</w:t>
            </w:r>
            <w:r w:rsidRPr="00016C47">
              <w:rPr>
                <w:rFonts w:ascii="Arial" w:hAnsi="Arial"/>
                <w:b/>
                <w:bCs/>
                <w:i/>
                <w:sz w:val="20"/>
                <w:szCs w:val="20"/>
              </w:rPr>
              <w:t>t</w:t>
            </w:r>
            <w:r w:rsidRPr="00016C47">
              <w:rPr>
                <w:rFonts w:ascii="Arial" w:hAnsi="Arial"/>
                <w:b/>
                <w:bCs/>
                <w:i/>
                <w:spacing w:val="-2"/>
                <w:sz w:val="20"/>
                <w:szCs w:val="20"/>
              </w:rPr>
              <w:t>e</w:t>
            </w:r>
            <w:r w:rsidRPr="00016C47">
              <w:rPr>
                <w:rFonts w:ascii="Arial" w:hAnsi="Arial"/>
                <w:b/>
                <w:bCs/>
                <w:i/>
                <w:spacing w:val="1"/>
                <w:sz w:val="20"/>
                <w:szCs w:val="20"/>
              </w:rPr>
              <w:t>r</w:t>
            </w:r>
            <w:r w:rsidRPr="00016C47">
              <w:rPr>
                <w:rFonts w:ascii="Arial" w:hAnsi="Arial"/>
                <w:b/>
                <w:bCs/>
                <w:i/>
                <w:spacing w:val="-1"/>
                <w:sz w:val="20"/>
                <w:szCs w:val="20"/>
              </w:rPr>
              <w:t>p</w:t>
            </w:r>
            <w:r w:rsidRPr="00016C47">
              <w:rPr>
                <w:rFonts w:ascii="Arial" w:hAnsi="Arial"/>
                <w:b/>
                <w:bCs/>
                <w:i/>
                <w:spacing w:val="1"/>
                <w:sz w:val="20"/>
                <w:szCs w:val="20"/>
              </w:rPr>
              <w:t>r</w:t>
            </w:r>
            <w:r w:rsidRPr="00016C47">
              <w:rPr>
                <w:rFonts w:ascii="Arial" w:hAnsi="Arial"/>
                <w:b/>
                <w:bCs/>
                <w:i/>
                <w:sz w:val="20"/>
                <w:szCs w:val="20"/>
              </w:rPr>
              <w:t>i</w:t>
            </w:r>
            <w:r w:rsidRPr="00016C47">
              <w:rPr>
                <w:rFonts w:ascii="Arial" w:hAnsi="Arial"/>
                <w:b/>
                <w:bCs/>
                <w:i/>
                <w:spacing w:val="-2"/>
                <w:sz w:val="20"/>
                <w:szCs w:val="20"/>
              </w:rPr>
              <w:t>s</w:t>
            </w:r>
            <w:r w:rsidRPr="00016C47">
              <w:rPr>
                <w:rFonts w:ascii="Arial" w:hAnsi="Arial"/>
                <w:b/>
                <w:bCs/>
                <w:i/>
                <w:sz w:val="20"/>
                <w:szCs w:val="20"/>
              </w:rPr>
              <w:t xml:space="preserve">es </w:t>
            </w:r>
            <w:r w:rsidRPr="00016C47">
              <w:rPr>
                <w:rFonts w:ascii="Arial" w:hAnsi="Arial"/>
                <w:b/>
                <w:bCs/>
                <w:i/>
                <w:spacing w:val="-1"/>
                <w:sz w:val="20"/>
                <w:szCs w:val="20"/>
              </w:rPr>
              <w:t>an</w:t>
            </w:r>
            <w:r w:rsidRPr="00016C47">
              <w:rPr>
                <w:rFonts w:ascii="Arial" w:hAnsi="Arial"/>
                <w:b/>
                <w:bCs/>
                <w:i/>
                <w:sz w:val="20"/>
                <w:szCs w:val="20"/>
              </w:rPr>
              <w:t>d</w:t>
            </w:r>
            <w:r w:rsidRPr="00016C47">
              <w:rPr>
                <w:rFonts w:ascii="Arial" w:hAnsi="Arial"/>
                <w:b/>
                <w:bCs/>
                <w:i/>
                <w:spacing w:val="1"/>
                <w:sz w:val="20"/>
                <w:szCs w:val="20"/>
              </w:rPr>
              <w:t xml:space="preserve"> </w:t>
            </w:r>
            <w:r w:rsidRPr="00016C47">
              <w:rPr>
                <w:rFonts w:ascii="Arial" w:hAnsi="Arial"/>
                <w:b/>
                <w:bCs/>
                <w:i/>
                <w:sz w:val="20"/>
                <w:szCs w:val="20"/>
              </w:rPr>
              <w:t>t</w:t>
            </w:r>
            <w:r w:rsidRPr="00016C47">
              <w:rPr>
                <w:rFonts w:ascii="Arial" w:hAnsi="Arial"/>
                <w:b/>
                <w:bCs/>
                <w:i/>
                <w:spacing w:val="-1"/>
                <w:sz w:val="20"/>
                <w:szCs w:val="20"/>
              </w:rPr>
              <w:t>h</w:t>
            </w:r>
            <w:r w:rsidRPr="00016C47">
              <w:rPr>
                <w:rFonts w:ascii="Arial" w:hAnsi="Arial"/>
                <w:b/>
                <w:bCs/>
                <w:i/>
                <w:sz w:val="20"/>
                <w:szCs w:val="20"/>
              </w:rPr>
              <w:t>e</w:t>
            </w:r>
            <w:r w:rsidRPr="00016C47">
              <w:rPr>
                <w:rFonts w:ascii="Arial" w:hAnsi="Arial"/>
                <w:b/>
                <w:bCs/>
                <w:i/>
                <w:spacing w:val="2"/>
                <w:sz w:val="20"/>
                <w:szCs w:val="20"/>
              </w:rPr>
              <w:t xml:space="preserve"> </w:t>
            </w:r>
            <w:r w:rsidRPr="00016C47">
              <w:rPr>
                <w:rFonts w:ascii="Arial" w:hAnsi="Arial"/>
                <w:b/>
                <w:bCs/>
                <w:i/>
                <w:sz w:val="20"/>
                <w:szCs w:val="20"/>
              </w:rPr>
              <w:t>UN</w:t>
            </w:r>
            <w:r w:rsidRPr="00016C47">
              <w:rPr>
                <w:rFonts w:ascii="Arial" w:hAnsi="Arial"/>
                <w:b/>
                <w:bCs/>
                <w:i/>
                <w:spacing w:val="1"/>
                <w:sz w:val="20"/>
                <w:szCs w:val="20"/>
              </w:rPr>
              <w:t xml:space="preserve"> </w:t>
            </w:r>
            <w:r w:rsidRPr="00016C47">
              <w:rPr>
                <w:rFonts w:ascii="Arial" w:hAnsi="Arial"/>
                <w:b/>
                <w:bCs/>
                <w:i/>
                <w:sz w:val="20"/>
                <w:szCs w:val="20"/>
              </w:rPr>
              <w:t>G</w:t>
            </w:r>
            <w:r w:rsidRPr="00016C47">
              <w:rPr>
                <w:rFonts w:ascii="Arial" w:hAnsi="Arial"/>
                <w:b/>
                <w:bCs/>
                <w:i/>
                <w:spacing w:val="-1"/>
                <w:sz w:val="20"/>
                <w:szCs w:val="20"/>
              </w:rPr>
              <w:t>u</w:t>
            </w:r>
            <w:r w:rsidRPr="00016C47">
              <w:rPr>
                <w:rFonts w:ascii="Arial" w:hAnsi="Arial"/>
                <w:b/>
                <w:bCs/>
                <w:i/>
                <w:sz w:val="20"/>
                <w:szCs w:val="20"/>
              </w:rPr>
              <w:t>i</w:t>
            </w:r>
            <w:r w:rsidRPr="00016C47">
              <w:rPr>
                <w:rFonts w:ascii="Arial" w:hAnsi="Arial"/>
                <w:b/>
                <w:bCs/>
                <w:i/>
                <w:spacing w:val="-1"/>
                <w:sz w:val="20"/>
                <w:szCs w:val="20"/>
              </w:rPr>
              <w:t>d</w:t>
            </w:r>
            <w:r w:rsidRPr="00016C47">
              <w:rPr>
                <w:rFonts w:ascii="Arial" w:hAnsi="Arial"/>
                <w:b/>
                <w:bCs/>
                <w:i/>
                <w:sz w:val="20"/>
                <w:szCs w:val="20"/>
              </w:rPr>
              <w:t>i</w:t>
            </w:r>
            <w:r w:rsidRPr="00016C47">
              <w:rPr>
                <w:rFonts w:ascii="Arial" w:hAnsi="Arial"/>
                <w:b/>
                <w:bCs/>
                <w:i/>
                <w:spacing w:val="-1"/>
                <w:sz w:val="20"/>
                <w:szCs w:val="20"/>
              </w:rPr>
              <w:t>n</w:t>
            </w:r>
            <w:r w:rsidRPr="00016C47">
              <w:rPr>
                <w:rFonts w:ascii="Arial" w:hAnsi="Arial"/>
                <w:b/>
                <w:bCs/>
                <w:i/>
                <w:sz w:val="20"/>
                <w:szCs w:val="20"/>
              </w:rPr>
              <w:t>g</w:t>
            </w:r>
            <w:r w:rsidRPr="00016C47">
              <w:rPr>
                <w:rFonts w:ascii="Arial" w:hAnsi="Arial"/>
                <w:b/>
                <w:bCs/>
                <w:i/>
                <w:spacing w:val="1"/>
                <w:sz w:val="20"/>
                <w:szCs w:val="20"/>
              </w:rPr>
              <w:t xml:space="preserve"> </w:t>
            </w:r>
            <w:r w:rsidRPr="00016C47">
              <w:rPr>
                <w:rFonts w:ascii="Arial" w:hAnsi="Arial"/>
                <w:b/>
                <w:bCs/>
                <w:i/>
                <w:spacing w:val="-1"/>
                <w:sz w:val="20"/>
                <w:szCs w:val="20"/>
              </w:rPr>
              <w:t>P</w:t>
            </w:r>
            <w:r w:rsidRPr="00016C47">
              <w:rPr>
                <w:rFonts w:ascii="Arial" w:hAnsi="Arial"/>
                <w:b/>
                <w:bCs/>
                <w:i/>
                <w:spacing w:val="1"/>
                <w:sz w:val="20"/>
                <w:szCs w:val="20"/>
              </w:rPr>
              <w:t>r</w:t>
            </w:r>
            <w:r w:rsidRPr="00016C47">
              <w:rPr>
                <w:rFonts w:ascii="Arial" w:hAnsi="Arial"/>
                <w:b/>
                <w:bCs/>
                <w:i/>
                <w:sz w:val="20"/>
                <w:szCs w:val="20"/>
              </w:rPr>
              <w:t>i</w:t>
            </w:r>
            <w:r w:rsidRPr="00016C47">
              <w:rPr>
                <w:rFonts w:ascii="Arial" w:hAnsi="Arial"/>
                <w:b/>
                <w:bCs/>
                <w:i/>
                <w:spacing w:val="-1"/>
                <w:sz w:val="20"/>
                <w:szCs w:val="20"/>
              </w:rPr>
              <w:t>nc</w:t>
            </w:r>
            <w:r w:rsidRPr="00016C47">
              <w:rPr>
                <w:rFonts w:ascii="Arial" w:hAnsi="Arial"/>
                <w:b/>
                <w:bCs/>
                <w:i/>
                <w:sz w:val="20"/>
                <w:szCs w:val="20"/>
              </w:rPr>
              <w:t>i</w:t>
            </w:r>
            <w:r w:rsidRPr="00016C47">
              <w:rPr>
                <w:rFonts w:ascii="Arial" w:hAnsi="Arial"/>
                <w:b/>
                <w:bCs/>
                <w:i/>
                <w:spacing w:val="-1"/>
                <w:sz w:val="20"/>
                <w:szCs w:val="20"/>
              </w:rPr>
              <w:t>p</w:t>
            </w:r>
            <w:r w:rsidRPr="00016C47">
              <w:rPr>
                <w:rFonts w:ascii="Arial" w:hAnsi="Arial"/>
                <w:b/>
                <w:bCs/>
                <w:i/>
                <w:sz w:val="20"/>
                <w:szCs w:val="20"/>
              </w:rPr>
              <w:t>les</w:t>
            </w:r>
            <w:r w:rsidRPr="00016C47">
              <w:rPr>
                <w:rFonts w:ascii="Arial" w:hAnsi="Arial"/>
                <w:b/>
                <w:bCs/>
                <w:i/>
                <w:spacing w:val="2"/>
                <w:sz w:val="20"/>
                <w:szCs w:val="20"/>
              </w:rPr>
              <w:t xml:space="preserve"> </w:t>
            </w:r>
            <w:r w:rsidRPr="00016C47">
              <w:rPr>
                <w:rFonts w:ascii="Arial" w:hAnsi="Arial"/>
                <w:b/>
                <w:bCs/>
                <w:i/>
                <w:spacing w:val="-1"/>
                <w:sz w:val="20"/>
                <w:szCs w:val="20"/>
              </w:rPr>
              <w:t>o</w:t>
            </w:r>
            <w:r w:rsidRPr="00016C47">
              <w:rPr>
                <w:rFonts w:ascii="Arial" w:hAnsi="Arial"/>
                <w:b/>
                <w:bCs/>
                <w:i/>
                <w:sz w:val="20"/>
                <w:szCs w:val="20"/>
              </w:rPr>
              <w:t>n</w:t>
            </w:r>
            <w:r w:rsidRPr="00016C47">
              <w:rPr>
                <w:rFonts w:ascii="Arial" w:hAnsi="Arial"/>
                <w:b/>
                <w:bCs/>
                <w:i/>
                <w:spacing w:val="1"/>
                <w:sz w:val="20"/>
                <w:szCs w:val="20"/>
              </w:rPr>
              <w:t xml:space="preserve"> </w:t>
            </w:r>
            <w:r w:rsidRPr="00016C47">
              <w:rPr>
                <w:rFonts w:ascii="Arial" w:hAnsi="Arial"/>
                <w:b/>
                <w:bCs/>
                <w:i/>
                <w:sz w:val="20"/>
                <w:szCs w:val="20"/>
              </w:rPr>
              <w:t>B</w:t>
            </w:r>
            <w:r w:rsidRPr="00016C47">
              <w:rPr>
                <w:rFonts w:ascii="Arial" w:hAnsi="Arial"/>
                <w:b/>
                <w:bCs/>
                <w:i/>
                <w:spacing w:val="-1"/>
                <w:sz w:val="20"/>
                <w:szCs w:val="20"/>
              </w:rPr>
              <w:t>u</w:t>
            </w:r>
            <w:r w:rsidRPr="00016C47">
              <w:rPr>
                <w:rFonts w:ascii="Arial" w:hAnsi="Arial"/>
                <w:b/>
                <w:bCs/>
                <w:i/>
                <w:sz w:val="20"/>
                <w:szCs w:val="20"/>
              </w:rPr>
              <w:t>si</w:t>
            </w:r>
            <w:r w:rsidRPr="00016C47">
              <w:rPr>
                <w:rFonts w:ascii="Arial" w:hAnsi="Arial"/>
                <w:b/>
                <w:bCs/>
                <w:i/>
                <w:spacing w:val="-1"/>
                <w:sz w:val="20"/>
                <w:szCs w:val="20"/>
              </w:rPr>
              <w:t>n</w:t>
            </w:r>
            <w:r w:rsidRPr="00016C47">
              <w:rPr>
                <w:rFonts w:ascii="Arial" w:hAnsi="Arial"/>
                <w:b/>
                <w:bCs/>
                <w:i/>
                <w:sz w:val="20"/>
                <w:szCs w:val="20"/>
              </w:rPr>
              <w:t xml:space="preserve">ess </w:t>
            </w:r>
            <w:r w:rsidRPr="00016C47">
              <w:rPr>
                <w:rFonts w:ascii="Arial" w:hAnsi="Arial"/>
                <w:b/>
                <w:bCs/>
                <w:i/>
                <w:spacing w:val="-1"/>
                <w:sz w:val="20"/>
                <w:szCs w:val="20"/>
              </w:rPr>
              <w:t>and Hu</w:t>
            </w:r>
            <w:r w:rsidRPr="00016C47">
              <w:rPr>
                <w:rFonts w:ascii="Arial" w:hAnsi="Arial"/>
                <w:b/>
                <w:bCs/>
                <w:i/>
                <w:spacing w:val="1"/>
                <w:sz w:val="20"/>
                <w:szCs w:val="20"/>
              </w:rPr>
              <w:t>m</w:t>
            </w:r>
            <w:r w:rsidRPr="00016C47">
              <w:rPr>
                <w:rFonts w:ascii="Arial" w:hAnsi="Arial"/>
                <w:b/>
                <w:bCs/>
                <w:i/>
                <w:spacing w:val="-1"/>
                <w:sz w:val="20"/>
                <w:szCs w:val="20"/>
              </w:rPr>
              <w:t>a</w:t>
            </w:r>
            <w:r w:rsidRPr="00016C47">
              <w:rPr>
                <w:rFonts w:ascii="Arial" w:hAnsi="Arial"/>
                <w:b/>
                <w:bCs/>
                <w:i/>
                <w:sz w:val="20"/>
                <w:szCs w:val="20"/>
              </w:rPr>
              <w:t>n</w:t>
            </w:r>
            <w:r w:rsidRPr="00016C47">
              <w:rPr>
                <w:rFonts w:ascii="Arial" w:hAnsi="Arial"/>
                <w:b/>
                <w:bCs/>
                <w:i/>
                <w:spacing w:val="-5"/>
                <w:sz w:val="20"/>
                <w:szCs w:val="20"/>
              </w:rPr>
              <w:t xml:space="preserve"> </w:t>
            </w:r>
            <w:r w:rsidRPr="00016C47">
              <w:rPr>
                <w:rFonts w:ascii="Arial" w:hAnsi="Arial"/>
                <w:b/>
                <w:bCs/>
                <w:i/>
                <w:sz w:val="20"/>
                <w:szCs w:val="20"/>
              </w:rPr>
              <w:t>Ri</w:t>
            </w:r>
            <w:r w:rsidRPr="00016C47">
              <w:rPr>
                <w:rFonts w:ascii="Arial" w:hAnsi="Arial"/>
                <w:b/>
                <w:bCs/>
                <w:i/>
                <w:spacing w:val="-1"/>
                <w:sz w:val="20"/>
                <w:szCs w:val="20"/>
              </w:rPr>
              <w:t>gh</w:t>
            </w:r>
            <w:r w:rsidRPr="00016C47">
              <w:rPr>
                <w:rFonts w:ascii="Arial" w:hAnsi="Arial"/>
                <w:b/>
                <w:bCs/>
                <w:i/>
                <w:sz w:val="20"/>
                <w:szCs w:val="20"/>
              </w:rPr>
              <w:t>ts?</w:t>
            </w:r>
            <w:r w:rsidRPr="00016C47">
              <w:rPr>
                <w:rFonts w:ascii="Arial" w:hAnsi="Arial"/>
                <w:b/>
                <w:bCs/>
                <w:i/>
                <w:spacing w:val="-6"/>
                <w:sz w:val="20"/>
                <w:szCs w:val="20"/>
              </w:rPr>
              <w:t xml:space="preserve"> </w:t>
            </w:r>
            <w:r w:rsidRPr="00016C47">
              <w:rPr>
                <w:rFonts w:ascii="Arial" w:hAnsi="Arial"/>
                <w:b/>
                <w:bCs/>
                <w:i/>
                <w:spacing w:val="-1"/>
                <w:sz w:val="20"/>
                <w:szCs w:val="20"/>
              </w:rPr>
              <w:t>D</w:t>
            </w:r>
            <w:r w:rsidRPr="00016C47">
              <w:rPr>
                <w:rFonts w:ascii="Arial" w:hAnsi="Arial"/>
                <w:b/>
                <w:bCs/>
                <w:i/>
                <w:sz w:val="20"/>
                <w:szCs w:val="20"/>
              </w:rPr>
              <w:t>et</w:t>
            </w:r>
            <w:r w:rsidRPr="00016C47">
              <w:rPr>
                <w:rFonts w:ascii="Arial" w:hAnsi="Arial"/>
                <w:b/>
                <w:bCs/>
                <w:i/>
                <w:spacing w:val="-1"/>
                <w:sz w:val="20"/>
                <w:szCs w:val="20"/>
              </w:rPr>
              <w:t>a</w:t>
            </w:r>
            <w:r w:rsidRPr="00016C47">
              <w:rPr>
                <w:rFonts w:ascii="Arial" w:hAnsi="Arial"/>
                <w:b/>
                <w:bCs/>
                <w:i/>
                <w:sz w:val="20"/>
                <w:szCs w:val="20"/>
              </w:rPr>
              <w:t>ils:</w:t>
            </w:r>
            <w:r w:rsidRPr="00016C47">
              <w:rPr>
                <w:rFonts w:ascii="Arial" w:hAnsi="Arial"/>
                <w:i/>
                <w:spacing w:val="-13"/>
                <w:sz w:val="20"/>
                <w:szCs w:val="20"/>
              </w:rPr>
              <w:t xml:space="preserve"> </w:t>
            </w:r>
          </w:p>
          <w:p w14:paraId="61120067" w14:textId="77777777" w:rsidR="00BF747A" w:rsidRPr="00016C47" w:rsidRDefault="00BF747A" w:rsidP="002743CF">
            <w:pPr>
              <w:rPr>
                <w:rFonts w:ascii="Arial" w:hAnsi="Arial"/>
                <w:sz w:val="20"/>
                <w:szCs w:val="20"/>
              </w:rPr>
            </w:pPr>
          </w:p>
        </w:tc>
      </w:tr>
      <w:tr w:rsidR="00BF747A" w:rsidRPr="00016C47" w14:paraId="0967159A" w14:textId="77777777" w:rsidTr="002737BE">
        <w:trPr>
          <w:trHeight w:val="281"/>
        </w:trPr>
        <w:tc>
          <w:tcPr>
            <w:tcW w:w="2436" w:type="dxa"/>
            <w:tcBorders>
              <w:top w:val="single" w:sz="4" w:space="0" w:color="E8E8E8" w:themeColor="background2"/>
              <w:left w:val="single" w:sz="4" w:space="0" w:color="E8E8E8" w:themeColor="background2"/>
              <w:bottom w:val="single" w:sz="4" w:space="0" w:color="E8E8E8" w:themeColor="background2"/>
              <w:right w:val="single" w:sz="4" w:space="0" w:color="E8E8E8" w:themeColor="background2"/>
            </w:tcBorders>
          </w:tcPr>
          <w:p w14:paraId="2BA254A1" w14:textId="77777777" w:rsidR="00BF747A" w:rsidRPr="00016C47" w:rsidRDefault="00BF747A" w:rsidP="002743CF">
            <w:pPr>
              <w:rPr>
                <w:rFonts w:ascii="Arial" w:hAnsi="Arial"/>
                <w:sz w:val="20"/>
                <w:szCs w:val="20"/>
              </w:rPr>
            </w:pPr>
          </w:p>
        </w:tc>
        <w:tc>
          <w:tcPr>
            <w:tcW w:w="224" w:type="dxa"/>
            <w:tcBorders>
              <w:top w:val="single" w:sz="4" w:space="0" w:color="E8E8E8" w:themeColor="background2"/>
              <w:left w:val="single" w:sz="4" w:space="0" w:color="E8E8E8" w:themeColor="background2"/>
              <w:bottom w:val="single" w:sz="4" w:space="0" w:color="E8E8E8" w:themeColor="background2"/>
              <w:right w:val="single" w:sz="4" w:space="0" w:color="E8E8E8" w:themeColor="background2"/>
            </w:tcBorders>
            <w:shd w:val="clear" w:color="auto" w:fill="FFFFFF" w:themeFill="background1"/>
          </w:tcPr>
          <w:p w14:paraId="0D95678D" w14:textId="77777777" w:rsidR="00BF747A" w:rsidRPr="00016C47" w:rsidRDefault="00BF747A" w:rsidP="002743CF">
            <w:pPr>
              <w:ind w:left="737"/>
              <w:rPr>
                <w:rFonts w:cs="Calibri"/>
                <w:b/>
                <w:bCs/>
                <w:i/>
                <w:iCs/>
                <w:noProof/>
              </w:rPr>
            </w:pPr>
          </w:p>
        </w:tc>
        <w:tc>
          <w:tcPr>
            <w:tcW w:w="8539" w:type="dxa"/>
            <w:gridSpan w:val="7"/>
            <w:tcBorders>
              <w:top w:val="single" w:sz="4" w:space="0" w:color="E8E8E8" w:themeColor="background2"/>
              <w:left w:val="single" w:sz="4" w:space="0" w:color="E8E8E8" w:themeColor="background2"/>
              <w:bottom w:val="single" w:sz="4" w:space="0" w:color="E8E8E8" w:themeColor="background2"/>
              <w:right w:val="single" w:sz="4" w:space="0" w:color="E8E8E8" w:themeColor="background2"/>
            </w:tcBorders>
          </w:tcPr>
          <w:p w14:paraId="37B25581" w14:textId="77777777" w:rsidR="00BF747A" w:rsidRPr="00016C47" w:rsidRDefault="00BF747A" w:rsidP="002743CF">
            <w:pPr>
              <w:ind w:left="170"/>
              <w:rPr>
                <w:rFonts w:ascii="Arial" w:hAnsi="Arial"/>
                <w:sz w:val="20"/>
                <w:szCs w:val="20"/>
              </w:rPr>
            </w:pPr>
            <w:r w:rsidRPr="00016C47">
              <w:rPr>
                <w:rFonts w:ascii="Arial" w:hAnsi="Arial"/>
                <w:sz w:val="20"/>
                <w:szCs w:val="20"/>
              </w:rPr>
              <w:t>Not Applicable to this Fund.</w:t>
            </w:r>
          </w:p>
          <w:p w14:paraId="4F870211" w14:textId="77777777" w:rsidR="00BF747A" w:rsidRPr="00016C47" w:rsidRDefault="00BF747A" w:rsidP="002743CF">
            <w:pPr>
              <w:rPr>
                <w:rFonts w:cs="Calibri"/>
                <w:b/>
                <w:bCs/>
                <w:i/>
                <w:iCs/>
                <w:noProof/>
              </w:rPr>
            </w:pPr>
          </w:p>
        </w:tc>
      </w:tr>
      <w:tr w:rsidR="00BF747A" w:rsidRPr="00016C47" w14:paraId="447D5869" w14:textId="77777777" w:rsidTr="002737BE">
        <w:trPr>
          <w:trHeight w:val="1951"/>
        </w:trPr>
        <w:tc>
          <w:tcPr>
            <w:tcW w:w="2436" w:type="dxa"/>
            <w:tcBorders>
              <w:top w:val="single" w:sz="4" w:space="0" w:color="E8E8E8" w:themeColor="background2"/>
              <w:left w:val="single" w:sz="4" w:space="0" w:color="E8E8E8" w:themeColor="background2"/>
              <w:bottom w:val="single" w:sz="4" w:space="0" w:color="E8E8E8" w:themeColor="background2"/>
              <w:right w:val="single" w:sz="4" w:space="0" w:color="E8E8E8" w:themeColor="background2"/>
            </w:tcBorders>
          </w:tcPr>
          <w:p w14:paraId="52B47D1A" w14:textId="77777777" w:rsidR="00BF747A" w:rsidRPr="00016C47" w:rsidRDefault="00BF747A" w:rsidP="002743CF">
            <w:pPr>
              <w:widowControl w:val="0"/>
              <w:rPr>
                <w:rFonts w:ascii="Arial" w:hAnsi="Arial"/>
                <w:sz w:val="20"/>
                <w:szCs w:val="20"/>
              </w:rPr>
            </w:pPr>
          </w:p>
        </w:tc>
        <w:tc>
          <w:tcPr>
            <w:tcW w:w="224" w:type="dxa"/>
            <w:tcBorders>
              <w:top w:val="single" w:sz="4" w:space="0" w:color="E8E8E8" w:themeColor="background2"/>
              <w:left w:val="single" w:sz="4" w:space="0" w:color="E8E8E8" w:themeColor="background2"/>
              <w:bottom w:val="single" w:sz="4" w:space="0" w:color="E8E8E8" w:themeColor="background2"/>
              <w:right w:val="single" w:sz="4" w:space="0" w:color="E8E8E8" w:themeColor="background2"/>
            </w:tcBorders>
            <w:shd w:val="clear" w:color="auto" w:fill="FFFFFF" w:themeFill="background1"/>
          </w:tcPr>
          <w:p w14:paraId="71302536" w14:textId="77777777" w:rsidR="00BF747A" w:rsidRPr="00016C47" w:rsidRDefault="00BF747A" w:rsidP="002743CF">
            <w:pPr>
              <w:widowControl w:val="0"/>
              <w:rPr>
                <w:rFonts w:ascii="Arial" w:hAnsi="Arial"/>
                <w:sz w:val="20"/>
                <w:szCs w:val="20"/>
              </w:rPr>
            </w:pPr>
          </w:p>
        </w:tc>
        <w:tc>
          <w:tcPr>
            <w:tcW w:w="8539" w:type="dxa"/>
            <w:gridSpan w:val="7"/>
            <w:tcBorders>
              <w:top w:val="single" w:sz="4" w:space="0" w:color="E8E8E8" w:themeColor="background2"/>
              <w:left w:val="single" w:sz="4" w:space="0" w:color="E8E8E8" w:themeColor="background2"/>
              <w:bottom w:val="single" w:sz="4" w:space="0" w:color="E8E8E8" w:themeColor="background2"/>
              <w:right w:val="single" w:sz="4" w:space="0" w:color="E8E8E8" w:themeColor="background2"/>
            </w:tcBorders>
            <w:shd w:val="clear" w:color="auto" w:fill="FAE2D5" w:themeFill="accent2" w:themeFillTint="33"/>
          </w:tcPr>
          <w:p w14:paraId="5F106F7E" w14:textId="77777777" w:rsidR="00BF747A" w:rsidRPr="00016C47" w:rsidRDefault="00BF747A" w:rsidP="002743CF">
            <w:pPr>
              <w:widowControl w:val="0"/>
              <w:rPr>
                <w:rFonts w:ascii="Arial" w:hAnsi="Arial"/>
                <w:sz w:val="20"/>
                <w:szCs w:val="20"/>
              </w:rPr>
            </w:pPr>
            <w:r w:rsidRPr="00016C47">
              <w:rPr>
                <w:rFonts w:ascii="Arial" w:hAnsi="Arial"/>
                <w:sz w:val="20"/>
                <w:szCs w:val="20"/>
              </w:rPr>
              <w:t>The EU Taxonomy sets out a “do not significant harm” principle by which Taxonomy-aligned investments should not significantly harm EU Taxonomy objectives and is accompanied by specific EU criteria.</w:t>
            </w:r>
          </w:p>
          <w:p w14:paraId="14921DC0" w14:textId="77777777" w:rsidR="00BF747A" w:rsidRPr="00016C47" w:rsidRDefault="00BF747A" w:rsidP="002743CF">
            <w:pPr>
              <w:widowControl w:val="0"/>
              <w:rPr>
                <w:rFonts w:ascii="Arial" w:hAnsi="Arial"/>
                <w:sz w:val="20"/>
                <w:szCs w:val="20"/>
              </w:rPr>
            </w:pPr>
          </w:p>
          <w:p w14:paraId="448C1495" w14:textId="77777777" w:rsidR="00BF747A" w:rsidRPr="00016C47" w:rsidRDefault="00BF747A" w:rsidP="002743CF">
            <w:pPr>
              <w:widowControl w:val="0"/>
              <w:rPr>
                <w:rFonts w:ascii="Arial" w:hAnsi="Arial"/>
                <w:sz w:val="20"/>
                <w:szCs w:val="20"/>
              </w:rPr>
            </w:pPr>
            <w:r w:rsidRPr="00016C47">
              <w:rPr>
                <w:rFonts w:ascii="Arial" w:hAnsi="Arial"/>
                <w:sz w:val="20"/>
                <w:szCs w:val="20"/>
              </w:rPr>
              <w:t>The “do no significant harm” principle applies only to those investments underlying the financial product that take into account the EU criteria for environmentally sustainable economic activities. The investments underlying the remaining portion of this financial product do not take into account the EU criteria for environmentally sustainable economic activities.</w:t>
            </w:r>
          </w:p>
          <w:p w14:paraId="4CFE7D0F" w14:textId="77777777" w:rsidR="00BF747A" w:rsidRPr="00016C47" w:rsidRDefault="00BF747A" w:rsidP="002743CF">
            <w:pPr>
              <w:widowControl w:val="0"/>
              <w:rPr>
                <w:rFonts w:ascii="Arial" w:hAnsi="Arial"/>
                <w:sz w:val="20"/>
                <w:szCs w:val="20"/>
              </w:rPr>
            </w:pPr>
          </w:p>
          <w:p w14:paraId="5A1075A0" w14:textId="77777777" w:rsidR="00BF747A" w:rsidRPr="00016C47" w:rsidRDefault="00BF747A" w:rsidP="002743CF">
            <w:pPr>
              <w:widowControl w:val="0"/>
              <w:rPr>
                <w:rFonts w:ascii="Arial" w:hAnsi="Arial"/>
                <w:sz w:val="20"/>
                <w:szCs w:val="20"/>
              </w:rPr>
            </w:pPr>
            <w:r w:rsidRPr="00016C47">
              <w:rPr>
                <w:rFonts w:ascii="Arial" w:hAnsi="Arial"/>
                <w:sz w:val="20"/>
                <w:szCs w:val="20"/>
              </w:rPr>
              <w:t>Any other sustainable investments must also not significantly harm any environmental or social objectives.</w:t>
            </w:r>
          </w:p>
        </w:tc>
      </w:tr>
      <w:tr w:rsidR="00BF747A" w:rsidRPr="00016C47" w14:paraId="6B1CC052" w14:textId="77777777" w:rsidTr="002737BE">
        <w:trPr>
          <w:trHeight w:val="410"/>
        </w:trPr>
        <w:tc>
          <w:tcPr>
            <w:tcW w:w="2436" w:type="dxa"/>
            <w:tcBorders>
              <w:top w:val="single" w:sz="4" w:space="0" w:color="E8E8E8" w:themeColor="background2"/>
              <w:left w:val="single" w:sz="4" w:space="0" w:color="E8E8E8" w:themeColor="background2"/>
              <w:bottom w:val="single" w:sz="4" w:space="0" w:color="E8E8E8" w:themeColor="background2"/>
              <w:right w:val="single" w:sz="4" w:space="0" w:color="E8E8E8" w:themeColor="background2"/>
            </w:tcBorders>
            <w:hideMark/>
          </w:tcPr>
          <w:p w14:paraId="17B59375" w14:textId="77777777" w:rsidR="00BF747A" w:rsidRPr="00016C47" w:rsidRDefault="00BF747A" w:rsidP="002743CF">
            <w:pPr>
              <w:widowControl w:val="0"/>
              <w:rPr>
                <w:rFonts w:ascii="Arial" w:hAnsi="Arial"/>
                <w:sz w:val="20"/>
                <w:szCs w:val="20"/>
              </w:rPr>
            </w:pPr>
            <w:r w:rsidRPr="00016C47">
              <w:rPr>
                <w:noProof/>
              </w:rPr>
              <w:drawing>
                <wp:anchor distT="0" distB="0" distL="114300" distR="114300" simplePos="0" relativeHeight="251665408" behindDoc="0" locked="0" layoutInCell="1" allowOverlap="1" wp14:anchorId="49498F14" wp14:editId="2602DA31">
                  <wp:simplePos x="0" y="0"/>
                  <wp:positionH relativeFrom="page">
                    <wp:posOffset>5080</wp:posOffset>
                  </wp:positionH>
                  <wp:positionV relativeFrom="page">
                    <wp:posOffset>15240</wp:posOffset>
                  </wp:positionV>
                  <wp:extent cx="1377950" cy="483235"/>
                  <wp:effectExtent l="0" t="0" r="0" b="0"/>
                  <wp:wrapSquare wrapText="bothSides"/>
                  <wp:docPr id="84" name="Graphic 240"/>
                  <wp:cNvGraphicFramePr/>
                  <a:graphic xmlns:a="http://schemas.openxmlformats.org/drawingml/2006/main">
                    <a:graphicData uri="http://schemas.openxmlformats.org/drawingml/2006/picture">
                      <pic:pic xmlns:pic="http://schemas.openxmlformats.org/drawingml/2006/picture">
                        <pic:nvPicPr>
                          <pic:cNvPr id="240" name="Graphic 240"/>
                          <pic:cNvPicPr>
                            <a:picLocks noChangeAspect="1"/>
                          </pic:cNvPicPr>
                        </pic:nvPicPr>
                        <pic:blipFill>
                          <a:blip r:embed="rId18">
                            <a:extLst>
                              <a:ext uri="{96DAC541-7B7A-43D3-8B79-37D633B846F1}">
                                <asvg:svgBlip xmlns:asvg="http://schemas.microsoft.com/office/drawing/2016/SVG/main" r:embed="rId19"/>
                              </a:ext>
                            </a:extLst>
                          </a:blip>
                          <a:stretch>
                            <a:fillRect/>
                          </a:stretch>
                        </pic:blipFill>
                        <pic:spPr>
                          <a:xfrm>
                            <a:off x="0" y="0"/>
                            <a:ext cx="1374775" cy="483235"/>
                          </a:xfrm>
                          <a:prstGeom prst="rect">
                            <a:avLst/>
                          </a:prstGeom>
                        </pic:spPr>
                      </pic:pic>
                    </a:graphicData>
                  </a:graphic>
                  <wp14:sizeRelH relativeFrom="margin">
                    <wp14:pctWidth>0</wp14:pctWidth>
                  </wp14:sizeRelH>
                  <wp14:sizeRelV relativeFrom="margin">
                    <wp14:pctHeight>0</wp14:pctHeight>
                  </wp14:sizeRelV>
                </wp:anchor>
              </w:drawing>
            </w:r>
          </w:p>
        </w:tc>
        <w:tc>
          <w:tcPr>
            <w:tcW w:w="224" w:type="dxa"/>
            <w:tcBorders>
              <w:top w:val="single" w:sz="4" w:space="0" w:color="E8E8E8" w:themeColor="background2"/>
              <w:left w:val="single" w:sz="4" w:space="0" w:color="E8E8E8" w:themeColor="background2"/>
              <w:bottom w:val="single" w:sz="4" w:space="0" w:color="E8E8E8" w:themeColor="background2"/>
              <w:right w:val="single" w:sz="4" w:space="0" w:color="E8E8E8" w:themeColor="background2"/>
            </w:tcBorders>
            <w:shd w:val="clear" w:color="auto" w:fill="FFFFFF" w:themeFill="background1"/>
          </w:tcPr>
          <w:p w14:paraId="2BE6A4C8" w14:textId="77777777" w:rsidR="00BF747A" w:rsidRPr="00016C47" w:rsidRDefault="00BF747A" w:rsidP="002743CF">
            <w:pPr>
              <w:widowControl w:val="0"/>
              <w:rPr>
                <w:rFonts w:ascii="Arial" w:hAnsi="Arial"/>
                <w:b/>
                <w:bCs/>
                <w:sz w:val="20"/>
                <w:szCs w:val="20"/>
              </w:rPr>
            </w:pPr>
          </w:p>
        </w:tc>
        <w:tc>
          <w:tcPr>
            <w:tcW w:w="8539" w:type="dxa"/>
            <w:gridSpan w:val="7"/>
            <w:tcBorders>
              <w:top w:val="single" w:sz="4" w:space="0" w:color="E8E8E8" w:themeColor="background2"/>
              <w:left w:val="single" w:sz="4" w:space="0" w:color="E8E8E8" w:themeColor="background2"/>
              <w:bottom w:val="single" w:sz="4" w:space="0" w:color="E8E8E8" w:themeColor="background2"/>
              <w:right w:val="single" w:sz="4" w:space="0" w:color="E8E8E8" w:themeColor="background2"/>
            </w:tcBorders>
            <w:hideMark/>
          </w:tcPr>
          <w:p w14:paraId="4A4C45C0" w14:textId="77777777" w:rsidR="00BF747A" w:rsidRPr="00016C47" w:rsidRDefault="00BF747A" w:rsidP="002743CF">
            <w:pPr>
              <w:widowControl w:val="0"/>
              <w:rPr>
                <w:rFonts w:ascii="Arial" w:hAnsi="Arial"/>
                <w:sz w:val="20"/>
                <w:szCs w:val="20"/>
                <w:highlight w:val="yellow"/>
              </w:rPr>
            </w:pPr>
            <w:r w:rsidRPr="00016C47">
              <w:rPr>
                <w:rFonts w:ascii="Arial" w:hAnsi="Arial"/>
                <w:b/>
                <w:bCs/>
                <w:sz w:val="20"/>
                <w:szCs w:val="20"/>
              </w:rPr>
              <w:t>Does this financial product consider principal adverse impacts on sustainability factors?</w:t>
            </w:r>
          </w:p>
        </w:tc>
      </w:tr>
      <w:tr w:rsidR="00BF747A" w:rsidRPr="00016C47" w14:paraId="06A8B9A0" w14:textId="77777777" w:rsidTr="002737BE">
        <w:tc>
          <w:tcPr>
            <w:tcW w:w="2436" w:type="dxa"/>
            <w:tcBorders>
              <w:top w:val="single" w:sz="4" w:space="0" w:color="E8E8E8" w:themeColor="background2"/>
              <w:left w:val="single" w:sz="4" w:space="0" w:color="E8E8E8" w:themeColor="background2"/>
              <w:bottom w:val="single" w:sz="4" w:space="0" w:color="E8E8E8" w:themeColor="background2"/>
              <w:right w:val="single" w:sz="4" w:space="0" w:color="E8E8E8" w:themeColor="background2"/>
            </w:tcBorders>
          </w:tcPr>
          <w:p w14:paraId="490B075E" w14:textId="77777777" w:rsidR="00BF747A" w:rsidRPr="00016C47" w:rsidRDefault="00BF747A" w:rsidP="002743CF">
            <w:pPr>
              <w:widowControl w:val="0"/>
              <w:rPr>
                <w:rFonts w:ascii="Arial" w:hAnsi="Arial"/>
                <w:sz w:val="20"/>
                <w:szCs w:val="20"/>
              </w:rPr>
            </w:pPr>
          </w:p>
        </w:tc>
        <w:tc>
          <w:tcPr>
            <w:tcW w:w="224" w:type="dxa"/>
            <w:tcBorders>
              <w:top w:val="single" w:sz="4" w:space="0" w:color="E8E8E8" w:themeColor="background2"/>
              <w:left w:val="single" w:sz="4" w:space="0" w:color="E8E8E8" w:themeColor="background2"/>
              <w:bottom w:val="single" w:sz="4" w:space="0" w:color="E8E8E8" w:themeColor="background2"/>
              <w:right w:val="single" w:sz="4" w:space="0" w:color="E8E8E8" w:themeColor="background2"/>
            </w:tcBorders>
            <w:shd w:val="clear" w:color="auto" w:fill="FFFFFF" w:themeFill="background1"/>
          </w:tcPr>
          <w:p w14:paraId="47268B79" w14:textId="77777777" w:rsidR="00BF747A" w:rsidRPr="00016C47" w:rsidRDefault="00BF747A" w:rsidP="002743CF">
            <w:pPr>
              <w:widowControl w:val="0"/>
              <w:rPr>
                <w:rFonts w:ascii="Arial" w:hAnsi="Arial"/>
                <w:sz w:val="20"/>
                <w:szCs w:val="20"/>
              </w:rPr>
            </w:pPr>
          </w:p>
        </w:tc>
        <w:tc>
          <w:tcPr>
            <w:tcW w:w="8539" w:type="dxa"/>
            <w:gridSpan w:val="7"/>
            <w:tcBorders>
              <w:top w:val="single" w:sz="4" w:space="0" w:color="E8E8E8" w:themeColor="background2"/>
              <w:left w:val="single" w:sz="4" w:space="0" w:color="E8E8E8" w:themeColor="background2"/>
              <w:bottom w:val="single" w:sz="4" w:space="0" w:color="E8E8E8" w:themeColor="background2"/>
              <w:right w:val="single" w:sz="4" w:space="0" w:color="E8E8E8" w:themeColor="background2"/>
            </w:tcBorders>
          </w:tcPr>
          <w:p w14:paraId="2CC17122" w14:textId="77777777" w:rsidR="00BF747A" w:rsidRPr="00016C47" w:rsidRDefault="00252E08" w:rsidP="002743CF">
            <w:pPr>
              <w:widowControl w:val="0"/>
              <w:rPr>
                <w:rFonts w:ascii="Arial" w:hAnsi="Arial"/>
                <w:sz w:val="20"/>
                <w:szCs w:val="20"/>
              </w:rPr>
            </w:pPr>
            <w:sdt>
              <w:sdtPr>
                <w:rPr>
                  <w:rFonts w:ascii="Arial" w:hAnsi="Arial"/>
                  <w:sz w:val="20"/>
                  <w:szCs w:val="20"/>
                </w:rPr>
                <w:id w:val="235665448"/>
                <w14:checkbox>
                  <w14:checked w14:val="1"/>
                  <w14:checkedState w14:val="2612" w14:font="MS Gothic"/>
                  <w14:uncheckedState w14:val="2610" w14:font="MS Gothic"/>
                </w14:checkbox>
              </w:sdtPr>
              <w:sdtEndPr/>
              <w:sdtContent>
                <w:r w:rsidR="00BF747A" w:rsidRPr="00016C47">
                  <w:rPr>
                    <w:rFonts w:ascii="Segoe UI Symbol" w:hAnsi="Segoe UI Symbol" w:cs="Segoe UI Symbol"/>
                    <w:sz w:val="20"/>
                    <w:szCs w:val="20"/>
                  </w:rPr>
                  <w:t>☒</w:t>
                </w:r>
              </w:sdtContent>
            </w:sdt>
            <w:r w:rsidR="00BF747A" w:rsidRPr="00016C47">
              <w:t xml:space="preserve"> </w:t>
            </w:r>
            <w:r w:rsidR="00BF747A" w:rsidRPr="00016C47">
              <w:rPr>
                <w:rFonts w:ascii="Arial" w:hAnsi="Arial"/>
                <w:sz w:val="20"/>
                <w:szCs w:val="20"/>
              </w:rPr>
              <w:t>Yes, the Fund considers principal adverse impacts on sustainability factors.</w:t>
            </w:r>
          </w:p>
          <w:p w14:paraId="141DE678" w14:textId="77777777" w:rsidR="00BF747A" w:rsidRPr="00016C47" w:rsidRDefault="00BF747A" w:rsidP="002743CF">
            <w:pPr>
              <w:widowControl w:val="0"/>
              <w:rPr>
                <w:rFonts w:ascii="Arial" w:hAnsi="Arial"/>
                <w:sz w:val="20"/>
                <w:szCs w:val="20"/>
              </w:rPr>
            </w:pPr>
          </w:p>
          <w:p w14:paraId="5A1F3726" w14:textId="77777777" w:rsidR="00BF747A" w:rsidRPr="00016C47" w:rsidRDefault="00BF747A" w:rsidP="002743CF">
            <w:pPr>
              <w:widowControl w:val="0"/>
              <w:jc w:val="both"/>
              <w:rPr>
                <w:rFonts w:ascii="Arial" w:hAnsi="Arial"/>
                <w:sz w:val="20"/>
                <w:szCs w:val="20"/>
              </w:rPr>
            </w:pPr>
            <w:r w:rsidRPr="00016C47">
              <w:rPr>
                <w:rFonts w:ascii="Arial" w:hAnsi="Arial"/>
                <w:sz w:val="20"/>
                <w:szCs w:val="20"/>
              </w:rPr>
              <w:t xml:space="preserve">Principal Adverse Impacts are defined as "negative, material or likely to be material effects on sustainability factors that are caused, compounded by or directly linked to investment decisions and advice performed by the legal entity." </w:t>
            </w:r>
          </w:p>
          <w:p w14:paraId="7A93976D" w14:textId="77777777" w:rsidR="00BF747A" w:rsidRPr="00016C47" w:rsidRDefault="00BF747A" w:rsidP="002743CF">
            <w:pPr>
              <w:widowControl w:val="0"/>
              <w:jc w:val="both"/>
              <w:rPr>
                <w:rFonts w:ascii="Arial" w:hAnsi="Arial"/>
                <w:sz w:val="20"/>
                <w:szCs w:val="20"/>
              </w:rPr>
            </w:pPr>
          </w:p>
          <w:p w14:paraId="0B251CA6" w14:textId="77777777" w:rsidR="00BF747A" w:rsidRDefault="00BF747A" w:rsidP="002743CF">
            <w:pPr>
              <w:widowControl w:val="0"/>
              <w:jc w:val="both"/>
              <w:rPr>
                <w:rFonts w:ascii="Arial" w:hAnsi="Arial"/>
                <w:sz w:val="20"/>
                <w:szCs w:val="20"/>
              </w:rPr>
            </w:pPr>
            <w:r w:rsidRPr="00016C47">
              <w:rPr>
                <w:rFonts w:ascii="Arial" w:hAnsi="Arial"/>
                <w:sz w:val="20"/>
                <w:szCs w:val="20"/>
              </w:rPr>
              <w:t>Principal Adverse Impact Indicators are considered at both initial investment and on an ongoing basis. The indicators cover environmental and social metrics for public companies, sovereigns, and real estate assets. Principal Adverse Impacts are identified and assessed both at the level of underlying CIS, by the Investment Selection Team, and at the overall Fund level, by the Portfolio Construction Team of the Investment Manager, as well as being assessed by relevant investment committees.</w:t>
            </w:r>
          </w:p>
          <w:p w14:paraId="29C8BD16" w14:textId="77777777" w:rsidR="00BF747A" w:rsidRPr="00C6108E" w:rsidRDefault="00BF747A" w:rsidP="002743CF">
            <w:pPr>
              <w:widowControl w:val="0"/>
              <w:jc w:val="both"/>
            </w:pPr>
          </w:p>
          <w:p w14:paraId="150AB1FD" w14:textId="77777777" w:rsidR="00BF747A" w:rsidRPr="00016C47" w:rsidRDefault="00BF747A" w:rsidP="002743CF">
            <w:pPr>
              <w:widowControl w:val="0"/>
              <w:jc w:val="both"/>
              <w:rPr>
                <w:rFonts w:ascii="Arial" w:hAnsi="Arial"/>
                <w:sz w:val="20"/>
                <w:szCs w:val="20"/>
              </w:rPr>
            </w:pPr>
            <w:r w:rsidRPr="00016C47">
              <w:rPr>
                <w:rFonts w:ascii="Arial" w:hAnsi="Arial"/>
                <w:sz w:val="20"/>
                <w:szCs w:val="20"/>
              </w:rPr>
              <w:t>The Investment Selection Team perform initial and ongoing due diligence of third-party</w:t>
            </w:r>
          </w:p>
          <w:p w14:paraId="565AE4D7" w14:textId="77777777" w:rsidR="00BF747A" w:rsidRPr="00016C47" w:rsidRDefault="00BF747A" w:rsidP="002743CF">
            <w:pPr>
              <w:widowControl w:val="0"/>
              <w:jc w:val="both"/>
              <w:rPr>
                <w:rFonts w:ascii="Arial" w:hAnsi="Arial"/>
                <w:sz w:val="20"/>
                <w:szCs w:val="20"/>
              </w:rPr>
            </w:pPr>
            <w:r w:rsidRPr="00016C47">
              <w:rPr>
                <w:rFonts w:ascii="Arial" w:hAnsi="Arial"/>
                <w:sz w:val="20"/>
                <w:szCs w:val="20"/>
              </w:rPr>
              <w:t>investment managers of CIS in which the Fund invests. A key part of this process is gaining an understanding of how prospective and existing CIS investment managers consider ESG and sustainability factors in their investment process. The methods of identifying Principal Adverse Impacts are based upon a broad set of data taken from multiple providers including MSCI ESG Research, MSCI Index Data, Bloomberg, FactSet and Style Analytics, in addition to data and reports provided by third party investment managers.</w:t>
            </w:r>
          </w:p>
          <w:p w14:paraId="7809F334" w14:textId="77777777" w:rsidR="00BF747A" w:rsidRPr="00016C47" w:rsidRDefault="00BF747A" w:rsidP="002743CF">
            <w:pPr>
              <w:widowControl w:val="0"/>
              <w:jc w:val="both"/>
              <w:rPr>
                <w:rFonts w:ascii="Arial" w:hAnsi="Arial"/>
                <w:sz w:val="20"/>
                <w:szCs w:val="20"/>
              </w:rPr>
            </w:pPr>
          </w:p>
          <w:p w14:paraId="30C40FB2" w14:textId="77777777" w:rsidR="00BF747A" w:rsidRPr="00016C47" w:rsidRDefault="00BF747A" w:rsidP="002743CF">
            <w:pPr>
              <w:widowControl w:val="0"/>
              <w:jc w:val="both"/>
              <w:rPr>
                <w:rFonts w:ascii="Arial" w:hAnsi="Arial"/>
                <w:sz w:val="20"/>
                <w:szCs w:val="20"/>
              </w:rPr>
            </w:pPr>
            <w:r w:rsidRPr="00016C47">
              <w:rPr>
                <w:rFonts w:ascii="Arial" w:hAnsi="Arial"/>
                <w:sz w:val="20"/>
                <w:szCs w:val="20"/>
              </w:rPr>
              <w:t>Information on Principal Adverse Impact metrics will be made available in periodic reporting related to the Fund.</w:t>
            </w:r>
          </w:p>
          <w:p w14:paraId="6C9AF89A" w14:textId="77777777" w:rsidR="00BF747A" w:rsidRPr="00016C47" w:rsidRDefault="00BF747A" w:rsidP="002743CF">
            <w:pPr>
              <w:widowControl w:val="0"/>
              <w:rPr>
                <w:rFonts w:ascii="Arial" w:hAnsi="Arial"/>
                <w:i/>
                <w:iCs/>
                <w:color w:val="C00000"/>
                <w:sz w:val="20"/>
                <w:szCs w:val="20"/>
              </w:rPr>
            </w:pPr>
          </w:p>
          <w:p w14:paraId="10401D17" w14:textId="77777777" w:rsidR="00BF747A" w:rsidRPr="00016C47" w:rsidRDefault="00BF747A" w:rsidP="002743CF">
            <w:pPr>
              <w:widowControl w:val="0"/>
              <w:rPr>
                <w:rFonts w:ascii="Arial" w:hAnsi="Arial"/>
                <w:i/>
                <w:iCs/>
                <w:color w:val="C00000"/>
                <w:sz w:val="20"/>
                <w:szCs w:val="20"/>
              </w:rPr>
            </w:pPr>
            <w:r w:rsidRPr="00016C47">
              <w:rPr>
                <w:rFonts w:ascii="Arial" w:hAnsi="Arial"/>
                <w:i/>
                <w:iCs/>
                <w:color w:val="C00000"/>
                <w:sz w:val="20"/>
                <w:szCs w:val="20"/>
              </w:rPr>
              <w:tab/>
            </w:r>
            <w:r w:rsidRPr="00016C47">
              <w:rPr>
                <w:rFonts w:ascii="Arial" w:hAnsi="Arial"/>
                <w:i/>
                <w:iCs/>
                <w:color w:val="C00000"/>
                <w:sz w:val="20"/>
                <w:szCs w:val="20"/>
              </w:rPr>
              <w:tab/>
            </w:r>
            <w:r w:rsidRPr="00016C47">
              <w:rPr>
                <w:rFonts w:ascii="Arial" w:hAnsi="Arial"/>
                <w:i/>
                <w:iCs/>
                <w:color w:val="C00000"/>
                <w:sz w:val="20"/>
                <w:szCs w:val="20"/>
              </w:rPr>
              <w:tab/>
            </w:r>
            <w:r w:rsidRPr="00016C47">
              <w:rPr>
                <w:rFonts w:ascii="Arial" w:hAnsi="Arial"/>
                <w:i/>
                <w:iCs/>
                <w:color w:val="C00000"/>
                <w:sz w:val="20"/>
                <w:szCs w:val="20"/>
              </w:rPr>
              <w:tab/>
            </w:r>
            <w:r w:rsidRPr="00016C47">
              <w:rPr>
                <w:rFonts w:ascii="Arial" w:hAnsi="Arial"/>
                <w:i/>
                <w:iCs/>
                <w:color w:val="C00000"/>
                <w:sz w:val="20"/>
                <w:szCs w:val="20"/>
              </w:rPr>
              <w:tab/>
            </w:r>
            <w:r w:rsidRPr="00016C47">
              <w:rPr>
                <w:rFonts w:ascii="Arial" w:hAnsi="Arial"/>
                <w:i/>
                <w:iCs/>
                <w:color w:val="C00000"/>
                <w:sz w:val="20"/>
                <w:szCs w:val="20"/>
              </w:rPr>
              <w:tab/>
            </w:r>
            <w:r w:rsidRPr="00016C47">
              <w:rPr>
                <w:rFonts w:ascii="Arial" w:hAnsi="Arial"/>
                <w:i/>
                <w:iCs/>
                <w:color w:val="C00000"/>
                <w:sz w:val="20"/>
                <w:szCs w:val="20"/>
              </w:rPr>
              <w:tab/>
            </w:r>
            <w:r w:rsidRPr="00016C47">
              <w:rPr>
                <w:rFonts w:ascii="Arial" w:hAnsi="Arial"/>
                <w:i/>
                <w:iCs/>
                <w:color w:val="C00000"/>
                <w:sz w:val="20"/>
                <w:szCs w:val="20"/>
              </w:rPr>
              <w:tab/>
            </w:r>
          </w:p>
        </w:tc>
      </w:tr>
      <w:tr w:rsidR="00BF747A" w:rsidRPr="00016C47" w14:paraId="54214015" w14:textId="77777777" w:rsidTr="002737BE">
        <w:trPr>
          <w:trHeight w:val="487"/>
        </w:trPr>
        <w:tc>
          <w:tcPr>
            <w:tcW w:w="2436" w:type="dxa"/>
            <w:tcBorders>
              <w:top w:val="single" w:sz="4" w:space="0" w:color="E8E8E8" w:themeColor="background2"/>
              <w:left w:val="single" w:sz="4" w:space="0" w:color="E8E8E8" w:themeColor="background2"/>
              <w:bottom w:val="single" w:sz="4" w:space="0" w:color="E8E8E8" w:themeColor="background2"/>
              <w:right w:val="single" w:sz="4" w:space="0" w:color="E8E8E8" w:themeColor="background2"/>
            </w:tcBorders>
          </w:tcPr>
          <w:p w14:paraId="11E5E06E" w14:textId="77777777" w:rsidR="00BF747A" w:rsidRPr="00016C47" w:rsidRDefault="00BF747A" w:rsidP="002743CF">
            <w:pPr>
              <w:widowControl w:val="0"/>
              <w:rPr>
                <w:rFonts w:ascii="Arial" w:hAnsi="Arial"/>
                <w:sz w:val="20"/>
                <w:szCs w:val="20"/>
              </w:rPr>
            </w:pPr>
          </w:p>
        </w:tc>
        <w:tc>
          <w:tcPr>
            <w:tcW w:w="224" w:type="dxa"/>
            <w:tcBorders>
              <w:top w:val="single" w:sz="4" w:space="0" w:color="E8E8E8" w:themeColor="background2"/>
              <w:left w:val="single" w:sz="4" w:space="0" w:color="E8E8E8" w:themeColor="background2"/>
              <w:bottom w:val="single" w:sz="4" w:space="0" w:color="E8E8E8" w:themeColor="background2"/>
              <w:right w:val="single" w:sz="4" w:space="0" w:color="E8E8E8" w:themeColor="background2"/>
            </w:tcBorders>
            <w:shd w:val="clear" w:color="auto" w:fill="FFFFFF" w:themeFill="background1"/>
          </w:tcPr>
          <w:p w14:paraId="3ADFA35E" w14:textId="77777777" w:rsidR="00BF747A" w:rsidRPr="00016C47" w:rsidRDefault="00BF747A" w:rsidP="002743CF">
            <w:pPr>
              <w:widowControl w:val="0"/>
              <w:rPr>
                <w:rFonts w:ascii="Arial" w:hAnsi="Arial"/>
                <w:sz w:val="20"/>
                <w:szCs w:val="20"/>
              </w:rPr>
            </w:pPr>
          </w:p>
        </w:tc>
        <w:tc>
          <w:tcPr>
            <w:tcW w:w="8539" w:type="dxa"/>
            <w:gridSpan w:val="7"/>
            <w:tcBorders>
              <w:top w:val="single" w:sz="4" w:space="0" w:color="E8E8E8" w:themeColor="background2"/>
              <w:left w:val="single" w:sz="4" w:space="0" w:color="E8E8E8" w:themeColor="background2"/>
              <w:bottom w:val="single" w:sz="4" w:space="0" w:color="E8E8E8" w:themeColor="background2"/>
              <w:right w:val="single" w:sz="4" w:space="0" w:color="E8E8E8" w:themeColor="background2"/>
            </w:tcBorders>
          </w:tcPr>
          <w:p w14:paraId="308B2AF6" w14:textId="77777777" w:rsidR="00BF747A" w:rsidRPr="00016C47" w:rsidRDefault="00252E08" w:rsidP="002743CF">
            <w:pPr>
              <w:widowControl w:val="0"/>
              <w:rPr>
                <w:rFonts w:ascii="Arial" w:hAnsi="Arial"/>
                <w:sz w:val="20"/>
                <w:szCs w:val="20"/>
              </w:rPr>
            </w:pPr>
            <w:sdt>
              <w:sdtPr>
                <w:rPr>
                  <w:rFonts w:ascii="Arial" w:hAnsi="Arial"/>
                  <w:sz w:val="20"/>
                  <w:szCs w:val="20"/>
                </w:rPr>
                <w:id w:val="1683248538"/>
                <w14:checkbox>
                  <w14:checked w14:val="0"/>
                  <w14:checkedState w14:val="2612" w14:font="MS Gothic"/>
                  <w14:uncheckedState w14:val="2610" w14:font="MS Gothic"/>
                </w14:checkbox>
              </w:sdtPr>
              <w:sdtEndPr/>
              <w:sdtContent>
                <w:r w:rsidR="00BF747A" w:rsidRPr="00016C47">
                  <w:rPr>
                    <w:rFonts w:ascii="Segoe UI Symbol" w:hAnsi="Segoe UI Symbol" w:cs="Segoe UI Symbol"/>
                    <w:sz w:val="20"/>
                    <w:szCs w:val="20"/>
                  </w:rPr>
                  <w:t>☐</w:t>
                </w:r>
              </w:sdtContent>
            </w:sdt>
            <w:r w:rsidR="00BF747A" w:rsidRPr="00016C47">
              <w:rPr>
                <w:rFonts w:ascii="Arial" w:hAnsi="Arial"/>
                <w:sz w:val="20"/>
                <w:szCs w:val="20"/>
              </w:rPr>
              <w:t>No</w:t>
            </w:r>
          </w:p>
          <w:p w14:paraId="65FBE2BA" w14:textId="77777777" w:rsidR="00BF747A" w:rsidRPr="00016C47" w:rsidRDefault="00BF747A" w:rsidP="002743CF">
            <w:pPr>
              <w:widowControl w:val="0"/>
              <w:rPr>
                <w:rFonts w:ascii="Arial" w:hAnsi="Arial"/>
                <w:sz w:val="20"/>
                <w:szCs w:val="20"/>
              </w:rPr>
            </w:pPr>
          </w:p>
          <w:p w14:paraId="0B35DEBA" w14:textId="77777777" w:rsidR="00BF747A" w:rsidRPr="00016C47" w:rsidRDefault="00BF747A" w:rsidP="002743CF">
            <w:pPr>
              <w:widowControl w:val="0"/>
              <w:rPr>
                <w:rFonts w:ascii="Arial" w:hAnsi="Arial"/>
                <w:sz w:val="20"/>
                <w:szCs w:val="20"/>
              </w:rPr>
            </w:pPr>
          </w:p>
          <w:p w14:paraId="2CAE414A" w14:textId="77777777" w:rsidR="00BF747A" w:rsidRPr="00016C47" w:rsidRDefault="00BF747A" w:rsidP="002743CF">
            <w:pPr>
              <w:widowControl w:val="0"/>
              <w:rPr>
                <w:rFonts w:ascii="Arial" w:hAnsi="Arial"/>
                <w:sz w:val="20"/>
                <w:szCs w:val="20"/>
              </w:rPr>
            </w:pPr>
          </w:p>
          <w:p w14:paraId="340B84CE" w14:textId="77777777" w:rsidR="00BF747A" w:rsidRPr="00016C47" w:rsidRDefault="00BF747A" w:rsidP="002743CF">
            <w:pPr>
              <w:widowControl w:val="0"/>
              <w:rPr>
                <w:rFonts w:ascii="Arial" w:hAnsi="Arial"/>
                <w:sz w:val="20"/>
                <w:szCs w:val="20"/>
              </w:rPr>
            </w:pPr>
          </w:p>
          <w:p w14:paraId="38F2B345" w14:textId="77777777" w:rsidR="00BF747A" w:rsidRPr="00016C47" w:rsidRDefault="00BF747A" w:rsidP="002743CF">
            <w:pPr>
              <w:widowControl w:val="0"/>
              <w:rPr>
                <w:rFonts w:ascii="Arial" w:hAnsi="Arial"/>
                <w:sz w:val="20"/>
                <w:szCs w:val="20"/>
              </w:rPr>
            </w:pPr>
          </w:p>
          <w:p w14:paraId="51D42F23" w14:textId="77777777" w:rsidR="00BF747A" w:rsidRPr="00016C47" w:rsidRDefault="00BF747A" w:rsidP="002743CF">
            <w:pPr>
              <w:widowControl w:val="0"/>
              <w:rPr>
                <w:rFonts w:ascii="Arial" w:hAnsi="Arial"/>
                <w:sz w:val="20"/>
                <w:szCs w:val="20"/>
              </w:rPr>
            </w:pPr>
          </w:p>
        </w:tc>
      </w:tr>
      <w:tr w:rsidR="00BF747A" w:rsidRPr="00016C47" w14:paraId="48D582BB" w14:textId="77777777" w:rsidTr="002737BE">
        <w:trPr>
          <w:trHeight w:val="568"/>
        </w:trPr>
        <w:tc>
          <w:tcPr>
            <w:tcW w:w="2436" w:type="dxa"/>
            <w:tcBorders>
              <w:top w:val="single" w:sz="4" w:space="0" w:color="E8E8E8" w:themeColor="background2"/>
              <w:left w:val="single" w:sz="4" w:space="0" w:color="E8E8E8" w:themeColor="background2"/>
              <w:bottom w:val="single" w:sz="4" w:space="0" w:color="E8E8E8" w:themeColor="background2"/>
              <w:right w:val="single" w:sz="4" w:space="0" w:color="E8E8E8" w:themeColor="background2"/>
            </w:tcBorders>
            <w:hideMark/>
          </w:tcPr>
          <w:p w14:paraId="1AA454D3" w14:textId="77777777" w:rsidR="00BF747A" w:rsidRPr="00016C47" w:rsidRDefault="00BF747A" w:rsidP="002743CF">
            <w:pPr>
              <w:widowControl w:val="0"/>
              <w:rPr>
                <w:rFonts w:ascii="Arial" w:hAnsi="Arial"/>
                <w:sz w:val="20"/>
                <w:szCs w:val="20"/>
              </w:rPr>
            </w:pPr>
            <w:r w:rsidRPr="00016C47">
              <w:rPr>
                <w:noProof/>
              </w:rPr>
              <w:lastRenderedPageBreak/>
              <w:drawing>
                <wp:anchor distT="0" distB="0" distL="114300" distR="114300" simplePos="0" relativeHeight="251666432" behindDoc="0" locked="0" layoutInCell="1" allowOverlap="1" wp14:anchorId="5679612B" wp14:editId="09918085">
                  <wp:simplePos x="0" y="0"/>
                  <wp:positionH relativeFrom="page">
                    <wp:posOffset>4445</wp:posOffset>
                  </wp:positionH>
                  <wp:positionV relativeFrom="margin">
                    <wp:posOffset>40640</wp:posOffset>
                  </wp:positionV>
                  <wp:extent cx="1390015" cy="487680"/>
                  <wp:effectExtent l="0" t="0" r="635" b="7620"/>
                  <wp:wrapSquare wrapText="bothSides"/>
                  <wp:docPr id="83" name="Graphic 234"/>
                  <wp:cNvGraphicFramePr/>
                  <a:graphic xmlns:a="http://schemas.openxmlformats.org/drawingml/2006/main">
                    <a:graphicData uri="http://schemas.openxmlformats.org/drawingml/2006/picture">
                      <pic:pic xmlns:pic="http://schemas.openxmlformats.org/drawingml/2006/picture">
                        <pic:nvPicPr>
                          <pic:cNvPr id="234" name="Graphic 234"/>
                          <pic:cNvPicPr>
                            <a:picLocks noChangeAspect="1"/>
                          </pic:cNvPicPr>
                        </pic:nvPicPr>
                        <pic:blipFill>
                          <a:blip r:embed="rId20">
                            <a:extLst>
                              <a:ext uri="{96DAC541-7B7A-43D3-8B79-37D633B846F1}">
                                <asvg:svgBlip xmlns:asvg="http://schemas.microsoft.com/office/drawing/2016/SVG/main" r:embed="rId21"/>
                              </a:ext>
                            </a:extLst>
                          </a:blip>
                          <a:stretch>
                            <a:fillRect/>
                          </a:stretch>
                        </pic:blipFill>
                        <pic:spPr>
                          <a:xfrm>
                            <a:off x="0" y="0"/>
                            <a:ext cx="1389380" cy="486410"/>
                          </a:xfrm>
                          <a:prstGeom prst="rect">
                            <a:avLst/>
                          </a:prstGeom>
                        </pic:spPr>
                      </pic:pic>
                    </a:graphicData>
                  </a:graphic>
                  <wp14:sizeRelH relativeFrom="margin">
                    <wp14:pctWidth>0</wp14:pctWidth>
                  </wp14:sizeRelH>
                  <wp14:sizeRelV relativeFrom="margin">
                    <wp14:pctHeight>0</wp14:pctHeight>
                  </wp14:sizeRelV>
                </wp:anchor>
              </w:drawing>
            </w:r>
          </w:p>
        </w:tc>
        <w:tc>
          <w:tcPr>
            <w:tcW w:w="224" w:type="dxa"/>
            <w:tcBorders>
              <w:top w:val="single" w:sz="4" w:space="0" w:color="E8E8E8" w:themeColor="background2"/>
              <w:left w:val="single" w:sz="4" w:space="0" w:color="E8E8E8" w:themeColor="background2"/>
              <w:bottom w:val="single" w:sz="4" w:space="0" w:color="E8E8E8" w:themeColor="background2"/>
              <w:right w:val="single" w:sz="4" w:space="0" w:color="E8E8E8" w:themeColor="background2"/>
            </w:tcBorders>
            <w:shd w:val="clear" w:color="auto" w:fill="FFFFFF" w:themeFill="background1"/>
          </w:tcPr>
          <w:p w14:paraId="2D56EB69" w14:textId="77777777" w:rsidR="00BF747A" w:rsidRPr="00016C47" w:rsidRDefault="00BF747A" w:rsidP="002743CF">
            <w:pPr>
              <w:widowControl w:val="0"/>
              <w:rPr>
                <w:rFonts w:ascii="Arial" w:hAnsi="Arial"/>
                <w:b/>
                <w:bCs/>
                <w:sz w:val="20"/>
                <w:szCs w:val="20"/>
              </w:rPr>
            </w:pPr>
          </w:p>
        </w:tc>
        <w:tc>
          <w:tcPr>
            <w:tcW w:w="8539" w:type="dxa"/>
            <w:gridSpan w:val="7"/>
            <w:tcBorders>
              <w:top w:val="single" w:sz="4" w:space="0" w:color="E8E8E8" w:themeColor="background2"/>
              <w:left w:val="single" w:sz="4" w:space="0" w:color="E8E8E8" w:themeColor="background2"/>
              <w:bottom w:val="single" w:sz="4" w:space="0" w:color="E8E8E8" w:themeColor="background2"/>
              <w:right w:val="single" w:sz="4" w:space="0" w:color="E8E8E8" w:themeColor="background2"/>
            </w:tcBorders>
            <w:hideMark/>
          </w:tcPr>
          <w:p w14:paraId="7A91DCEE" w14:textId="77777777" w:rsidR="00BF747A" w:rsidRPr="00016C47" w:rsidRDefault="00BF747A" w:rsidP="002743CF">
            <w:pPr>
              <w:widowControl w:val="0"/>
              <w:rPr>
                <w:rFonts w:ascii="Arial" w:hAnsi="Arial"/>
                <w:i/>
                <w:iCs/>
                <w:color w:val="C00000"/>
                <w:spacing w:val="1"/>
                <w:sz w:val="20"/>
                <w:szCs w:val="20"/>
              </w:rPr>
            </w:pPr>
            <w:bookmarkStart w:id="6" w:name="_Hlk117154881"/>
            <w:r w:rsidRPr="00016C47">
              <w:rPr>
                <w:rFonts w:ascii="Arial" w:hAnsi="Arial"/>
                <w:b/>
                <w:bCs/>
                <w:sz w:val="20"/>
                <w:szCs w:val="20"/>
              </w:rPr>
              <w:t>What investment strategy does this financial product follow?</w:t>
            </w:r>
            <w:r w:rsidRPr="00016C47">
              <w:rPr>
                <w:rFonts w:ascii="Arial" w:hAnsi="Arial"/>
                <w:sz w:val="20"/>
                <w:szCs w:val="20"/>
              </w:rPr>
              <w:t xml:space="preserve"> </w:t>
            </w:r>
            <w:bookmarkEnd w:id="6"/>
          </w:p>
        </w:tc>
      </w:tr>
      <w:tr w:rsidR="00BF747A" w:rsidRPr="00016C47" w14:paraId="38F24D0F" w14:textId="77777777" w:rsidTr="002737BE">
        <w:trPr>
          <w:trHeight w:val="642"/>
        </w:trPr>
        <w:tc>
          <w:tcPr>
            <w:tcW w:w="2436" w:type="dxa"/>
            <w:vMerge w:val="restart"/>
            <w:tcBorders>
              <w:top w:val="single" w:sz="4" w:space="0" w:color="E8E8E8" w:themeColor="background2"/>
              <w:left w:val="single" w:sz="4" w:space="0" w:color="E8E8E8" w:themeColor="background2"/>
              <w:bottom w:val="single" w:sz="4" w:space="0" w:color="E8E8E8" w:themeColor="background2"/>
              <w:right w:val="single" w:sz="4" w:space="0" w:color="E8E8E8" w:themeColor="background2"/>
            </w:tcBorders>
            <w:shd w:val="clear" w:color="auto" w:fill="D9D9D9" w:themeFill="background1" w:themeFillShade="D9"/>
            <w:hideMark/>
          </w:tcPr>
          <w:p w14:paraId="42052BE8" w14:textId="77777777" w:rsidR="00BF747A" w:rsidRPr="00016C47" w:rsidRDefault="00BF747A" w:rsidP="002743CF">
            <w:pPr>
              <w:widowControl w:val="0"/>
              <w:rPr>
                <w:rFonts w:ascii="Arial" w:hAnsi="Arial"/>
                <w:sz w:val="18"/>
                <w:szCs w:val="18"/>
              </w:rPr>
            </w:pPr>
            <w:r w:rsidRPr="00016C47">
              <w:rPr>
                <w:rFonts w:ascii="Arial" w:hAnsi="Arial"/>
                <w:b/>
                <w:bCs/>
                <w:sz w:val="18"/>
                <w:szCs w:val="18"/>
              </w:rPr>
              <w:t>The investment strategy</w:t>
            </w:r>
            <w:r w:rsidRPr="00016C47">
              <w:rPr>
                <w:rFonts w:ascii="Arial" w:hAnsi="Arial"/>
                <w:sz w:val="18"/>
                <w:szCs w:val="18"/>
              </w:rPr>
              <w:t xml:space="preserve"> guides investment decisions based on factors such as investment objectives and risk tolerance</w:t>
            </w:r>
          </w:p>
        </w:tc>
        <w:tc>
          <w:tcPr>
            <w:tcW w:w="224" w:type="dxa"/>
            <w:tcBorders>
              <w:top w:val="single" w:sz="4" w:space="0" w:color="E8E8E8" w:themeColor="background2"/>
              <w:left w:val="single" w:sz="4" w:space="0" w:color="E8E8E8" w:themeColor="background2"/>
              <w:bottom w:val="single" w:sz="4" w:space="0" w:color="E8E8E8" w:themeColor="background2"/>
              <w:right w:val="single" w:sz="4" w:space="0" w:color="E8E8E8" w:themeColor="background2"/>
            </w:tcBorders>
            <w:shd w:val="clear" w:color="auto" w:fill="FFFFFF" w:themeFill="background1"/>
          </w:tcPr>
          <w:p w14:paraId="5B72334E" w14:textId="77777777" w:rsidR="00BF747A" w:rsidRPr="00016C47" w:rsidRDefault="00BF747A" w:rsidP="002743CF">
            <w:pPr>
              <w:widowControl w:val="0"/>
              <w:rPr>
                <w:rFonts w:ascii="Arial" w:hAnsi="Arial"/>
                <w:color w:val="0070C0"/>
                <w:sz w:val="20"/>
                <w:szCs w:val="20"/>
              </w:rPr>
            </w:pPr>
          </w:p>
        </w:tc>
        <w:tc>
          <w:tcPr>
            <w:tcW w:w="8539" w:type="dxa"/>
            <w:gridSpan w:val="7"/>
            <w:tcBorders>
              <w:top w:val="single" w:sz="4" w:space="0" w:color="E8E8E8" w:themeColor="background2"/>
              <w:left w:val="single" w:sz="4" w:space="0" w:color="E8E8E8" w:themeColor="background2"/>
              <w:bottom w:val="single" w:sz="4" w:space="0" w:color="E8E8E8" w:themeColor="background2"/>
              <w:right w:val="single" w:sz="4" w:space="0" w:color="E8E8E8" w:themeColor="background2"/>
            </w:tcBorders>
          </w:tcPr>
          <w:p w14:paraId="472710E0" w14:textId="06934988" w:rsidR="00BF747A" w:rsidRPr="002957C7" w:rsidRDefault="00BF747A" w:rsidP="002743CF">
            <w:pPr>
              <w:widowControl w:val="0"/>
              <w:jc w:val="both"/>
              <w:rPr>
                <w:rFonts w:ascii="Arial" w:hAnsi="Arial"/>
                <w:sz w:val="20"/>
                <w:szCs w:val="20"/>
                <w:lang w:val="en-US"/>
              </w:rPr>
            </w:pPr>
            <w:r w:rsidRPr="00016C47">
              <w:rPr>
                <w:rFonts w:ascii="Arial" w:hAnsi="Arial"/>
                <w:sz w:val="20"/>
                <w:szCs w:val="20"/>
              </w:rPr>
              <w:t xml:space="preserve">The Fund's investment objective is to provide capital growth while targeting a relatively low level of portfolio volatility of </w:t>
            </w:r>
            <w:r w:rsidRPr="00BF747A">
              <w:rPr>
                <w:rFonts w:ascii="Arial" w:hAnsi="Arial"/>
                <w:sz w:val="20"/>
                <w:szCs w:val="20"/>
                <w:lang w:val="en-IE"/>
              </w:rPr>
              <w:t xml:space="preserve">between 30% to 50% of global equity </w:t>
            </w:r>
            <w:r w:rsidRPr="00016C47">
              <w:rPr>
                <w:rFonts w:ascii="Arial" w:hAnsi="Arial"/>
                <w:sz w:val="20"/>
                <w:szCs w:val="20"/>
              </w:rPr>
              <w:t>market volatility over rolling three-year periods.</w:t>
            </w:r>
          </w:p>
          <w:p w14:paraId="40BF3D89" w14:textId="77777777" w:rsidR="00BF747A" w:rsidRPr="00016C47" w:rsidRDefault="00BF747A" w:rsidP="002743CF">
            <w:pPr>
              <w:widowControl w:val="0"/>
              <w:jc w:val="both"/>
              <w:rPr>
                <w:rFonts w:ascii="Arial" w:hAnsi="Arial"/>
                <w:sz w:val="20"/>
                <w:szCs w:val="20"/>
              </w:rPr>
            </w:pPr>
          </w:p>
          <w:p w14:paraId="03A89AA6" w14:textId="77777777" w:rsidR="00BF747A" w:rsidRPr="00016C47" w:rsidRDefault="00BF747A" w:rsidP="002743CF">
            <w:pPr>
              <w:widowControl w:val="0"/>
              <w:jc w:val="both"/>
              <w:rPr>
                <w:rFonts w:ascii="Arial" w:hAnsi="Arial"/>
                <w:sz w:val="20"/>
                <w:szCs w:val="20"/>
              </w:rPr>
            </w:pPr>
            <w:r w:rsidRPr="00016C47">
              <w:rPr>
                <w:rFonts w:ascii="Arial" w:hAnsi="Arial"/>
                <w:sz w:val="20"/>
                <w:szCs w:val="20"/>
              </w:rPr>
              <w:t>The Fund is an actively managed, multi asset fund solution with exposure to a globally diversified mix of assets such as Equity, Fixed Income, Alternatives and Cash Deposits through its investment in externally managed CIS.</w:t>
            </w:r>
          </w:p>
          <w:p w14:paraId="764178AA" w14:textId="77777777" w:rsidR="00BF747A" w:rsidRPr="00016C47" w:rsidRDefault="00BF747A" w:rsidP="002743CF">
            <w:pPr>
              <w:widowControl w:val="0"/>
              <w:jc w:val="both"/>
              <w:rPr>
                <w:rFonts w:ascii="Arial" w:hAnsi="Arial"/>
                <w:sz w:val="20"/>
                <w:szCs w:val="20"/>
              </w:rPr>
            </w:pPr>
          </w:p>
          <w:p w14:paraId="48BF11F6" w14:textId="77777777" w:rsidR="00BF747A" w:rsidRPr="00016C47" w:rsidRDefault="00BF747A" w:rsidP="002743CF">
            <w:pPr>
              <w:widowControl w:val="0"/>
              <w:jc w:val="both"/>
              <w:rPr>
                <w:rFonts w:ascii="Arial" w:hAnsi="Arial"/>
                <w:sz w:val="20"/>
                <w:szCs w:val="20"/>
              </w:rPr>
            </w:pPr>
            <w:r w:rsidRPr="00016C47">
              <w:rPr>
                <w:rFonts w:ascii="Arial" w:hAnsi="Arial"/>
                <w:sz w:val="20"/>
                <w:szCs w:val="20"/>
              </w:rPr>
              <w:t>The portfolio invests in externally managed CIS that follow either an active or passive strategy which aligns with the environmental and social characteristics of the Fund.</w:t>
            </w:r>
          </w:p>
          <w:p w14:paraId="6520DC1D" w14:textId="77777777" w:rsidR="00BF747A" w:rsidRDefault="00BF747A" w:rsidP="002743CF">
            <w:pPr>
              <w:widowControl w:val="0"/>
              <w:jc w:val="both"/>
              <w:rPr>
                <w:rFonts w:ascii="Arial" w:hAnsi="Arial"/>
                <w:sz w:val="20"/>
                <w:szCs w:val="20"/>
              </w:rPr>
            </w:pPr>
          </w:p>
          <w:p w14:paraId="38A924E5" w14:textId="77777777" w:rsidR="00BF747A" w:rsidRPr="00016C47" w:rsidRDefault="00BF747A" w:rsidP="002743CF">
            <w:pPr>
              <w:widowControl w:val="0"/>
              <w:jc w:val="both"/>
              <w:rPr>
                <w:rFonts w:ascii="Arial" w:hAnsi="Arial"/>
                <w:sz w:val="20"/>
                <w:szCs w:val="20"/>
              </w:rPr>
            </w:pPr>
            <w:r w:rsidRPr="00016C47">
              <w:rPr>
                <w:rFonts w:ascii="Arial" w:hAnsi="Arial"/>
                <w:sz w:val="20"/>
                <w:szCs w:val="20"/>
              </w:rPr>
              <w:t>The environmental and social characteristics of the Fund are monitored on an ongoing basis by the Investment Selection and Portfolio Construction teams, in addition to the</w:t>
            </w:r>
            <w:r>
              <w:rPr>
                <w:rFonts w:ascii="Arial" w:hAnsi="Arial"/>
                <w:sz w:val="20"/>
                <w:szCs w:val="20"/>
              </w:rPr>
              <w:t xml:space="preserve"> SRI Investment Committee</w:t>
            </w:r>
            <w:r w:rsidRPr="00016C47">
              <w:rPr>
                <w:rFonts w:ascii="Arial" w:hAnsi="Arial"/>
                <w:sz w:val="20"/>
                <w:szCs w:val="20"/>
              </w:rPr>
              <w:t>.</w:t>
            </w:r>
          </w:p>
          <w:p w14:paraId="4BF92F4C" w14:textId="77777777" w:rsidR="00BF747A" w:rsidRPr="00016C47" w:rsidRDefault="00BF747A" w:rsidP="002743CF">
            <w:pPr>
              <w:widowControl w:val="0"/>
              <w:jc w:val="both"/>
              <w:rPr>
                <w:rFonts w:ascii="Arial" w:hAnsi="Arial"/>
                <w:sz w:val="20"/>
                <w:szCs w:val="20"/>
              </w:rPr>
            </w:pPr>
          </w:p>
          <w:p w14:paraId="319842BD" w14:textId="77777777" w:rsidR="00BF747A" w:rsidRDefault="00BF747A" w:rsidP="002743CF">
            <w:pPr>
              <w:widowControl w:val="0"/>
              <w:jc w:val="both"/>
              <w:rPr>
                <w:rFonts w:ascii="Arial" w:hAnsi="Arial"/>
                <w:sz w:val="20"/>
                <w:szCs w:val="20"/>
              </w:rPr>
            </w:pPr>
            <w:r w:rsidRPr="00016C47">
              <w:rPr>
                <w:rFonts w:ascii="Arial" w:hAnsi="Arial"/>
                <w:sz w:val="20"/>
                <w:szCs w:val="20"/>
              </w:rPr>
              <w:t>To ensure strong responsible investment credentials, the Investment Manager limits investments to CIS managed by UN PRI signatories. Under the UN PRI, investment managers commit to incorporating ESG issues into their investment practices.</w:t>
            </w:r>
          </w:p>
          <w:p w14:paraId="3945151E" w14:textId="77777777" w:rsidR="00BF747A" w:rsidRDefault="00BF747A" w:rsidP="002743CF">
            <w:pPr>
              <w:widowControl w:val="0"/>
              <w:jc w:val="both"/>
              <w:rPr>
                <w:rFonts w:ascii="Arial" w:hAnsi="Arial"/>
                <w:sz w:val="20"/>
                <w:szCs w:val="20"/>
              </w:rPr>
            </w:pPr>
          </w:p>
          <w:p w14:paraId="2A47EC2D" w14:textId="77777777" w:rsidR="00BF747A" w:rsidRPr="00016C47" w:rsidRDefault="00BF747A" w:rsidP="002743CF">
            <w:pPr>
              <w:widowControl w:val="0"/>
              <w:jc w:val="both"/>
              <w:rPr>
                <w:rFonts w:ascii="Arial" w:hAnsi="Arial"/>
                <w:sz w:val="20"/>
                <w:szCs w:val="20"/>
              </w:rPr>
            </w:pPr>
          </w:p>
          <w:p w14:paraId="243C50BE" w14:textId="77777777" w:rsidR="00BF747A" w:rsidRPr="00016C47" w:rsidRDefault="00BF747A" w:rsidP="002743CF">
            <w:pPr>
              <w:widowControl w:val="0"/>
              <w:jc w:val="both"/>
              <w:rPr>
                <w:rFonts w:ascii="Arial" w:hAnsi="Arial"/>
                <w:sz w:val="20"/>
                <w:szCs w:val="20"/>
              </w:rPr>
            </w:pPr>
          </w:p>
        </w:tc>
      </w:tr>
      <w:tr w:rsidR="00BF747A" w:rsidRPr="00016C47" w14:paraId="1D491FC0" w14:textId="77777777" w:rsidTr="002737BE">
        <w:tc>
          <w:tcPr>
            <w:tcW w:w="2436" w:type="dxa"/>
            <w:vMerge/>
            <w:vAlign w:val="center"/>
            <w:hideMark/>
          </w:tcPr>
          <w:p w14:paraId="42830F97" w14:textId="77777777" w:rsidR="00BF747A" w:rsidRPr="00016C47" w:rsidRDefault="00BF747A" w:rsidP="002743CF">
            <w:pPr>
              <w:rPr>
                <w:rFonts w:ascii="Arial" w:hAnsi="Arial"/>
                <w:sz w:val="18"/>
                <w:szCs w:val="18"/>
              </w:rPr>
            </w:pPr>
            <w:bookmarkStart w:id="7" w:name="_Hlk117154886" w:colFirst="1" w:colLast="2"/>
          </w:p>
        </w:tc>
        <w:tc>
          <w:tcPr>
            <w:tcW w:w="224" w:type="dxa"/>
            <w:tcBorders>
              <w:top w:val="single" w:sz="4" w:space="0" w:color="E8E8E8" w:themeColor="background2"/>
              <w:left w:val="single" w:sz="4" w:space="0" w:color="E8E8E8" w:themeColor="background2"/>
              <w:bottom w:val="single" w:sz="4" w:space="0" w:color="E8E8E8" w:themeColor="background2"/>
              <w:right w:val="single" w:sz="4" w:space="0" w:color="E8E8E8" w:themeColor="background2"/>
            </w:tcBorders>
            <w:shd w:val="clear" w:color="auto" w:fill="FFFFFF" w:themeFill="background1"/>
          </w:tcPr>
          <w:p w14:paraId="38F9F736" w14:textId="77777777" w:rsidR="00BF747A" w:rsidRPr="00016C47" w:rsidRDefault="00BF747A" w:rsidP="002743CF">
            <w:pPr>
              <w:ind w:left="340"/>
              <w:rPr>
                <w:b/>
                <w:bCs/>
                <w:i/>
                <w:iCs/>
                <w:noProof/>
              </w:rPr>
            </w:pPr>
          </w:p>
        </w:tc>
        <w:tc>
          <w:tcPr>
            <w:tcW w:w="8539" w:type="dxa"/>
            <w:gridSpan w:val="7"/>
            <w:tcBorders>
              <w:top w:val="single" w:sz="4" w:space="0" w:color="E8E8E8" w:themeColor="background2"/>
              <w:left w:val="single" w:sz="4" w:space="0" w:color="E8E8E8" w:themeColor="background2"/>
              <w:bottom w:val="single" w:sz="4" w:space="0" w:color="E8E8E8" w:themeColor="background2"/>
              <w:right w:val="single" w:sz="4" w:space="0" w:color="E8E8E8" w:themeColor="background2"/>
            </w:tcBorders>
            <w:hideMark/>
          </w:tcPr>
          <w:p w14:paraId="688DA6E9" w14:textId="77777777" w:rsidR="00BF747A" w:rsidRPr="00016C47" w:rsidRDefault="00BF747A" w:rsidP="002743CF">
            <w:pPr>
              <w:ind w:left="340"/>
              <w:rPr>
                <w:rFonts w:ascii="Arial" w:hAnsi="Arial"/>
                <w:b/>
                <w:bCs/>
                <w:i/>
                <w:iCs/>
                <w:sz w:val="20"/>
                <w:szCs w:val="20"/>
              </w:rPr>
            </w:pPr>
            <w:r w:rsidRPr="00016C47">
              <w:rPr>
                <w:noProof/>
              </w:rPr>
              <mc:AlternateContent>
                <mc:Choice Requires="wps">
                  <w:drawing>
                    <wp:anchor distT="0" distB="0" distL="114300" distR="114300" simplePos="0" relativeHeight="251667456" behindDoc="0" locked="0" layoutInCell="1" allowOverlap="1" wp14:anchorId="2DFC3640" wp14:editId="3FB9F71D">
                      <wp:simplePos x="0" y="0"/>
                      <wp:positionH relativeFrom="column">
                        <wp:posOffset>-635</wp:posOffset>
                      </wp:positionH>
                      <wp:positionV relativeFrom="page">
                        <wp:posOffset>7620</wp:posOffset>
                      </wp:positionV>
                      <wp:extent cx="130175" cy="130175"/>
                      <wp:effectExtent l="0" t="0" r="3175" b="3175"/>
                      <wp:wrapNone/>
                      <wp:docPr id="82" name="Oval 49"/>
                      <wp:cNvGraphicFramePr/>
                      <a:graphic xmlns:a="http://schemas.openxmlformats.org/drawingml/2006/main">
                        <a:graphicData uri="http://schemas.microsoft.com/office/word/2010/wordprocessingShape">
                          <wps:wsp>
                            <wps:cNvSpPr/>
                            <wps:spPr>
                              <a:xfrm>
                                <a:off x="0" y="0"/>
                                <a:ext cx="130175" cy="130175"/>
                              </a:xfrm>
                              <a:prstGeom prst="ellipse">
                                <a:avLst/>
                              </a:prstGeom>
                              <a:solidFill>
                                <a:srgbClr val="E7E6E6">
                                  <a:lumMod val="90000"/>
                                </a:srgbClr>
                              </a:solidFill>
                              <a:ln w="12700" cap="flat" cmpd="sng" algn="ctr">
                                <a:no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92EFE1C" id="Oval 49" o:spid="_x0000_s1026" style="position:absolute;margin-left:-.05pt;margin-top:.6pt;width:10.25pt;height:1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" fillcolor="#d0cece" stroked="f" strokeweight="1pt">
                      <v:stroke joinstyle="miter"/>
                      <w10:wrap anchory="page"/>
                    </v:oval>
                  </w:pict>
                </mc:Fallback>
              </mc:AlternateContent>
            </w:r>
            <w:r w:rsidRPr="00016C47">
              <w:rPr>
                <w:rFonts w:ascii="Arial" w:hAnsi="Arial"/>
                <w:b/>
                <w:bCs/>
                <w:i/>
                <w:iCs/>
                <w:sz w:val="20"/>
                <w:szCs w:val="20"/>
              </w:rPr>
              <w:t>What are the binding elements of the investment strategy used to select the investments to attain each of the environmental or social characteristics promoted by this financial product?</w:t>
            </w:r>
          </w:p>
        </w:tc>
      </w:tr>
      <w:bookmarkEnd w:id="7"/>
      <w:tr w:rsidR="00BF747A" w:rsidRPr="00016C47" w14:paraId="0DAB6C95" w14:textId="77777777" w:rsidTr="002737BE">
        <w:trPr>
          <w:trHeight w:val="858"/>
        </w:trPr>
        <w:tc>
          <w:tcPr>
            <w:tcW w:w="2436" w:type="dxa"/>
            <w:vMerge/>
            <w:vAlign w:val="center"/>
            <w:hideMark/>
          </w:tcPr>
          <w:p w14:paraId="1953B9D5" w14:textId="77777777" w:rsidR="00BF747A" w:rsidRPr="00016C47" w:rsidRDefault="00BF747A" w:rsidP="002743CF">
            <w:pPr>
              <w:rPr>
                <w:rFonts w:ascii="Arial" w:hAnsi="Arial"/>
                <w:sz w:val="18"/>
                <w:szCs w:val="18"/>
              </w:rPr>
            </w:pPr>
          </w:p>
        </w:tc>
        <w:tc>
          <w:tcPr>
            <w:tcW w:w="224" w:type="dxa"/>
            <w:tcBorders>
              <w:top w:val="single" w:sz="4" w:space="0" w:color="E8E8E8" w:themeColor="background2"/>
              <w:left w:val="single" w:sz="4" w:space="0" w:color="E8E8E8" w:themeColor="background2"/>
              <w:bottom w:val="single" w:sz="4" w:space="0" w:color="E8E8E8" w:themeColor="background2"/>
              <w:right w:val="single" w:sz="4" w:space="0" w:color="E8E8E8" w:themeColor="background2"/>
            </w:tcBorders>
            <w:shd w:val="clear" w:color="auto" w:fill="FFFFFF" w:themeFill="background1"/>
          </w:tcPr>
          <w:p w14:paraId="3C0CD2E2" w14:textId="77777777" w:rsidR="00BF747A" w:rsidRPr="00016C47" w:rsidRDefault="00BF747A" w:rsidP="002743CF">
            <w:pPr>
              <w:autoSpaceDE w:val="0"/>
              <w:autoSpaceDN w:val="0"/>
              <w:adjustRightInd w:val="0"/>
              <w:rPr>
                <w:rFonts w:ascii="Arial" w:hAnsi="Arial"/>
                <w:color w:val="0070C0"/>
                <w:sz w:val="20"/>
                <w:szCs w:val="20"/>
                <w:highlight w:val="yellow"/>
              </w:rPr>
            </w:pPr>
          </w:p>
        </w:tc>
        <w:tc>
          <w:tcPr>
            <w:tcW w:w="8539" w:type="dxa"/>
            <w:gridSpan w:val="7"/>
            <w:tcBorders>
              <w:top w:val="single" w:sz="4" w:space="0" w:color="E8E8E8" w:themeColor="background2"/>
              <w:left w:val="single" w:sz="4" w:space="0" w:color="E8E8E8" w:themeColor="background2"/>
              <w:bottom w:val="single" w:sz="4" w:space="0" w:color="E8E8E8" w:themeColor="background2"/>
              <w:right w:val="single" w:sz="4" w:space="0" w:color="E8E8E8" w:themeColor="background2"/>
            </w:tcBorders>
          </w:tcPr>
          <w:p w14:paraId="5302EBE9" w14:textId="77777777" w:rsidR="00BF747A" w:rsidRPr="00523DA8" w:rsidRDefault="00BF747A" w:rsidP="00BF747A">
            <w:pPr>
              <w:numPr>
                <w:ilvl w:val="0"/>
                <w:numId w:val="23"/>
              </w:numPr>
              <w:autoSpaceDE w:val="0"/>
              <w:autoSpaceDN w:val="0"/>
              <w:adjustRightInd w:val="0"/>
              <w:spacing w:line="240" w:lineRule="auto"/>
              <w:contextualSpacing/>
              <w:jc w:val="both"/>
              <w:rPr>
                <w:rFonts w:ascii="Arial" w:hAnsi="Arial"/>
                <w:sz w:val="20"/>
                <w:szCs w:val="20"/>
              </w:rPr>
            </w:pPr>
            <w:r w:rsidRPr="00016C47">
              <w:rPr>
                <w:rFonts w:ascii="Arial" w:hAnsi="Arial"/>
                <w:sz w:val="20"/>
                <w:szCs w:val="20"/>
              </w:rPr>
              <w:t xml:space="preserve">The portfolio Fund will invest at least </w:t>
            </w:r>
            <w:r>
              <w:rPr>
                <w:rFonts w:ascii="Arial" w:hAnsi="Arial"/>
                <w:sz w:val="20"/>
                <w:szCs w:val="20"/>
              </w:rPr>
              <w:t>80</w:t>
            </w:r>
            <w:r w:rsidRPr="00016C47">
              <w:rPr>
                <w:rFonts w:ascii="Arial" w:hAnsi="Arial"/>
                <w:sz w:val="20"/>
                <w:szCs w:val="20"/>
              </w:rPr>
              <w:t>% of assets in CIS which score in the top 3 gradings of the seven-point MSCI ESG Fund rating system (AAA, AA, A).</w:t>
            </w:r>
            <w:r>
              <w:rPr>
                <w:rFonts w:ascii="Arial" w:hAnsi="Arial"/>
                <w:sz w:val="20"/>
                <w:szCs w:val="20"/>
              </w:rPr>
              <w:t xml:space="preserve"> </w:t>
            </w:r>
          </w:p>
          <w:p w14:paraId="3221323F" w14:textId="77777777" w:rsidR="00BF747A" w:rsidRPr="00016C47" w:rsidRDefault="00BF747A" w:rsidP="002743CF">
            <w:pPr>
              <w:autoSpaceDE w:val="0"/>
              <w:autoSpaceDN w:val="0"/>
              <w:adjustRightInd w:val="0"/>
              <w:jc w:val="both"/>
              <w:rPr>
                <w:rFonts w:ascii="Arial" w:hAnsi="Arial"/>
                <w:sz w:val="20"/>
                <w:szCs w:val="20"/>
              </w:rPr>
            </w:pPr>
          </w:p>
          <w:p w14:paraId="3E91643E" w14:textId="77777777" w:rsidR="00BF747A" w:rsidRPr="00016C47" w:rsidRDefault="00BF747A" w:rsidP="002743CF">
            <w:pPr>
              <w:autoSpaceDE w:val="0"/>
              <w:autoSpaceDN w:val="0"/>
              <w:adjustRightInd w:val="0"/>
              <w:ind w:left="724"/>
              <w:jc w:val="both"/>
              <w:rPr>
                <w:rFonts w:ascii="Arial" w:hAnsi="Arial"/>
                <w:sz w:val="20"/>
                <w:szCs w:val="20"/>
              </w:rPr>
            </w:pPr>
            <w:r w:rsidRPr="00016C47">
              <w:rPr>
                <w:rFonts w:ascii="Arial" w:hAnsi="Arial"/>
                <w:sz w:val="20"/>
                <w:szCs w:val="20"/>
              </w:rPr>
              <w:t>This MSCI rating measures the environmental, social and governance characteristics of CIS portfolio holdings and is based on a ESG quality score that is an aggregation of portfolio-level issuer ESG data.</w:t>
            </w:r>
          </w:p>
          <w:p w14:paraId="6ABF71B1" w14:textId="77777777" w:rsidR="00BF747A" w:rsidRPr="00016C47" w:rsidRDefault="00BF747A" w:rsidP="002743CF">
            <w:pPr>
              <w:autoSpaceDE w:val="0"/>
              <w:autoSpaceDN w:val="0"/>
              <w:adjustRightInd w:val="0"/>
              <w:ind w:left="724"/>
              <w:jc w:val="both"/>
              <w:rPr>
                <w:rFonts w:ascii="Arial" w:hAnsi="Arial"/>
                <w:sz w:val="20"/>
                <w:szCs w:val="20"/>
              </w:rPr>
            </w:pPr>
          </w:p>
          <w:p w14:paraId="4D7984F7" w14:textId="77777777" w:rsidR="00BF747A" w:rsidRPr="0060074E" w:rsidRDefault="00BF747A" w:rsidP="00BF747A">
            <w:pPr>
              <w:numPr>
                <w:ilvl w:val="0"/>
                <w:numId w:val="23"/>
              </w:numPr>
              <w:autoSpaceDE w:val="0"/>
              <w:autoSpaceDN w:val="0"/>
              <w:adjustRightInd w:val="0"/>
              <w:spacing w:line="240" w:lineRule="auto"/>
              <w:contextualSpacing/>
              <w:jc w:val="both"/>
              <w:rPr>
                <w:rFonts w:ascii="Arial" w:hAnsi="Arial"/>
                <w:sz w:val="20"/>
                <w:szCs w:val="20"/>
              </w:rPr>
            </w:pPr>
            <w:r w:rsidRPr="00016C47">
              <w:rPr>
                <w:rFonts w:ascii="Arial" w:hAnsi="Arial"/>
                <w:sz w:val="20"/>
                <w:szCs w:val="20"/>
              </w:rPr>
              <w:t>The Fund limits exposure to thermal coal (≤0.5%), controversial weapons (≤0%), violators of UN Global Compact principles (≤0%) &amp; tobacco producers (≤0%).</w:t>
            </w:r>
          </w:p>
          <w:p w14:paraId="49EEE6A0" w14:textId="77777777" w:rsidR="00BF747A" w:rsidRPr="00016C47" w:rsidRDefault="00BF747A" w:rsidP="002743CF">
            <w:pPr>
              <w:autoSpaceDE w:val="0"/>
              <w:autoSpaceDN w:val="0"/>
              <w:adjustRightInd w:val="0"/>
              <w:jc w:val="both"/>
              <w:rPr>
                <w:rFonts w:ascii="Arial" w:hAnsi="Arial"/>
                <w:sz w:val="20"/>
                <w:szCs w:val="20"/>
              </w:rPr>
            </w:pPr>
          </w:p>
          <w:p w14:paraId="6D125B5E" w14:textId="77777777" w:rsidR="00BF747A" w:rsidRPr="00016C47" w:rsidRDefault="00BF747A" w:rsidP="002743CF">
            <w:pPr>
              <w:autoSpaceDE w:val="0"/>
              <w:autoSpaceDN w:val="0"/>
              <w:adjustRightInd w:val="0"/>
              <w:jc w:val="both"/>
              <w:rPr>
                <w:rFonts w:ascii="Arial" w:hAnsi="Arial"/>
                <w:sz w:val="20"/>
                <w:szCs w:val="20"/>
              </w:rPr>
            </w:pPr>
            <w:r w:rsidRPr="00016C47">
              <w:rPr>
                <w:rFonts w:ascii="Arial" w:hAnsi="Arial"/>
                <w:sz w:val="20"/>
                <w:szCs w:val="20"/>
              </w:rPr>
              <w:t>The investment selection and monitoring process will employ third-party data to make assessments of investments' initial and ongoing alignment with the binding elements of the Fund's investment strategy as outlined. Third-party data includes data provided by external managers, MSCI, Sustainalytics. FactSet and Style Analytics.</w:t>
            </w:r>
          </w:p>
          <w:p w14:paraId="74481DC8" w14:textId="77777777" w:rsidR="00BF747A" w:rsidRPr="00016C47" w:rsidRDefault="00BF747A" w:rsidP="002743CF">
            <w:pPr>
              <w:autoSpaceDE w:val="0"/>
              <w:autoSpaceDN w:val="0"/>
              <w:adjustRightInd w:val="0"/>
              <w:jc w:val="both"/>
              <w:rPr>
                <w:rFonts w:ascii="Arial" w:hAnsi="Arial"/>
                <w:sz w:val="20"/>
                <w:szCs w:val="20"/>
                <w:highlight w:val="yellow"/>
              </w:rPr>
            </w:pPr>
          </w:p>
        </w:tc>
      </w:tr>
      <w:tr w:rsidR="00BF747A" w:rsidRPr="00016C47" w14:paraId="3CF63AB7" w14:textId="77777777" w:rsidTr="002737BE">
        <w:trPr>
          <w:trHeight w:val="842"/>
        </w:trPr>
        <w:tc>
          <w:tcPr>
            <w:tcW w:w="2436" w:type="dxa"/>
            <w:vMerge w:val="restart"/>
            <w:tcBorders>
              <w:top w:val="single" w:sz="4" w:space="0" w:color="E8E8E8" w:themeColor="background2"/>
              <w:left w:val="single" w:sz="4" w:space="0" w:color="E8E8E8" w:themeColor="background2"/>
              <w:bottom w:val="single" w:sz="4" w:space="0" w:color="E8E8E8" w:themeColor="background2"/>
              <w:right w:val="single" w:sz="4" w:space="0" w:color="E8E8E8" w:themeColor="background2"/>
            </w:tcBorders>
            <w:shd w:val="clear" w:color="auto" w:fill="D9D9D9" w:themeFill="background1" w:themeFillShade="D9"/>
            <w:hideMark/>
          </w:tcPr>
          <w:p w14:paraId="04714B67" w14:textId="77777777" w:rsidR="00BF747A" w:rsidRPr="00016C47" w:rsidRDefault="00BF747A" w:rsidP="002743CF">
            <w:pPr>
              <w:rPr>
                <w:rFonts w:ascii="Arial" w:hAnsi="Arial"/>
                <w:sz w:val="18"/>
                <w:szCs w:val="18"/>
              </w:rPr>
            </w:pPr>
            <w:r w:rsidRPr="00016C47">
              <w:rPr>
                <w:rFonts w:ascii="Arial" w:hAnsi="Arial"/>
                <w:b/>
                <w:bCs/>
                <w:sz w:val="18"/>
                <w:szCs w:val="18"/>
              </w:rPr>
              <w:t>Good governance</w:t>
            </w:r>
            <w:r w:rsidRPr="00016C47">
              <w:rPr>
                <w:rFonts w:ascii="Arial" w:hAnsi="Arial"/>
                <w:sz w:val="18"/>
                <w:szCs w:val="18"/>
              </w:rPr>
              <w:t xml:space="preserve"> practices include sound management structures, employee relations, remuneration of staff and tax compliance.</w:t>
            </w:r>
          </w:p>
        </w:tc>
        <w:tc>
          <w:tcPr>
            <w:tcW w:w="224" w:type="dxa"/>
            <w:tcBorders>
              <w:top w:val="single" w:sz="4" w:space="0" w:color="E8E8E8" w:themeColor="background2"/>
              <w:left w:val="single" w:sz="4" w:space="0" w:color="E8E8E8" w:themeColor="background2"/>
              <w:bottom w:val="single" w:sz="4" w:space="0" w:color="E8E8E8" w:themeColor="background2"/>
              <w:right w:val="single" w:sz="4" w:space="0" w:color="E8E8E8" w:themeColor="background2"/>
            </w:tcBorders>
            <w:shd w:val="clear" w:color="auto" w:fill="FFFFFF" w:themeFill="background1"/>
          </w:tcPr>
          <w:p w14:paraId="09665589" w14:textId="77777777" w:rsidR="00BF747A" w:rsidRPr="00016C47" w:rsidRDefault="00BF747A" w:rsidP="002743CF">
            <w:pPr>
              <w:spacing w:line="256" w:lineRule="auto"/>
              <w:ind w:left="340" w:right="65"/>
              <w:jc w:val="both"/>
              <w:rPr>
                <w:b/>
                <w:bCs/>
                <w:i/>
                <w:iCs/>
                <w:noProof/>
              </w:rPr>
            </w:pPr>
          </w:p>
        </w:tc>
        <w:tc>
          <w:tcPr>
            <w:tcW w:w="8539" w:type="dxa"/>
            <w:gridSpan w:val="7"/>
            <w:tcBorders>
              <w:top w:val="single" w:sz="4" w:space="0" w:color="E8E8E8" w:themeColor="background2"/>
              <w:left w:val="single" w:sz="4" w:space="0" w:color="E8E8E8" w:themeColor="background2"/>
              <w:bottom w:val="single" w:sz="4" w:space="0" w:color="E8E8E8" w:themeColor="background2"/>
              <w:right w:val="single" w:sz="4" w:space="0" w:color="E8E8E8" w:themeColor="background2"/>
            </w:tcBorders>
            <w:hideMark/>
          </w:tcPr>
          <w:p w14:paraId="35EC1534" w14:textId="77777777" w:rsidR="00BF747A" w:rsidRPr="00016C47" w:rsidRDefault="00BF747A" w:rsidP="002743CF">
            <w:pPr>
              <w:spacing w:line="256" w:lineRule="auto"/>
              <w:ind w:left="340" w:right="65"/>
              <w:jc w:val="both"/>
              <w:rPr>
                <w:rFonts w:ascii="Arial" w:hAnsi="Arial"/>
                <w:sz w:val="20"/>
                <w:szCs w:val="20"/>
              </w:rPr>
            </w:pPr>
            <w:r w:rsidRPr="00016C47">
              <w:rPr>
                <w:noProof/>
              </w:rPr>
              <mc:AlternateContent>
                <mc:Choice Requires="wps">
                  <w:drawing>
                    <wp:anchor distT="0" distB="0" distL="114300" distR="114300" simplePos="0" relativeHeight="251668480" behindDoc="0" locked="0" layoutInCell="1" allowOverlap="1" wp14:anchorId="5C49E069" wp14:editId="193303EC">
                      <wp:simplePos x="0" y="0"/>
                      <wp:positionH relativeFrom="column">
                        <wp:posOffset>-635</wp:posOffset>
                      </wp:positionH>
                      <wp:positionV relativeFrom="page">
                        <wp:posOffset>6985</wp:posOffset>
                      </wp:positionV>
                      <wp:extent cx="130175" cy="130175"/>
                      <wp:effectExtent l="0" t="0" r="3175" b="3175"/>
                      <wp:wrapNone/>
                      <wp:docPr id="81" name="Oval 4"/>
                      <wp:cNvGraphicFramePr/>
                      <a:graphic xmlns:a="http://schemas.openxmlformats.org/drawingml/2006/main">
                        <a:graphicData uri="http://schemas.microsoft.com/office/word/2010/wordprocessingShape">
                          <wps:wsp>
                            <wps:cNvSpPr/>
                            <wps:spPr>
                              <a:xfrm>
                                <a:off x="0" y="0"/>
                                <a:ext cx="130175" cy="130175"/>
                              </a:xfrm>
                              <a:prstGeom prst="ellipse">
                                <a:avLst/>
                              </a:prstGeom>
                              <a:solidFill>
                                <a:srgbClr val="E7E6E6">
                                  <a:lumMod val="90000"/>
                                </a:srgbClr>
                              </a:solidFill>
                              <a:ln w="12700" cap="flat" cmpd="sng" algn="ctr">
                                <a:no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D73C84E" id="Oval 4" o:spid="_x0000_s1026" style="position:absolute;margin-left:-.05pt;margin-top:.55pt;width:10.25pt;height:10.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" fillcolor="#d0cece" stroked="f" strokeweight="1pt">
                      <v:stroke joinstyle="miter"/>
                      <w10:wrap anchory="page"/>
                    </v:oval>
                  </w:pict>
                </mc:Fallback>
              </mc:AlternateContent>
            </w:r>
            <w:r w:rsidRPr="00016C47">
              <w:rPr>
                <w:rFonts w:ascii="Arial" w:hAnsi="Arial"/>
                <w:b/>
                <w:bCs/>
                <w:i/>
                <w:iCs/>
                <w:spacing w:val="-1"/>
                <w:sz w:val="20"/>
                <w:szCs w:val="20"/>
              </w:rPr>
              <w:t>W</w:t>
            </w:r>
            <w:r w:rsidRPr="00016C47">
              <w:rPr>
                <w:rFonts w:ascii="Arial" w:hAnsi="Arial"/>
                <w:b/>
                <w:bCs/>
                <w:i/>
                <w:iCs/>
                <w:spacing w:val="1"/>
                <w:sz w:val="20"/>
                <w:szCs w:val="20"/>
              </w:rPr>
              <w:t>ha</w:t>
            </w:r>
            <w:r w:rsidRPr="00016C47">
              <w:rPr>
                <w:rFonts w:ascii="Arial" w:hAnsi="Arial"/>
                <w:b/>
                <w:bCs/>
                <w:i/>
                <w:iCs/>
                <w:sz w:val="20"/>
                <w:szCs w:val="20"/>
              </w:rPr>
              <w:t>t</w:t>
            </w:r>
            <w:r w:rsidRPr="00016C47">
              <w:rPr>
                <w:rFonts w:ascii="Arial" w:hAnsi="Arial"/>
                <w:b/>
                <w:bCs/>
                <w:i/>
                <w:iCs/>
                <w:spacing w:val="1"/>
                <w:sz w:val="20"/>
                <w:szCs w:val="20"/>
              </w:rPr>
              <w:t xml:space="preserve"> i</w:t>
            </w:r>
            <w:r w:rsidRPr="00016C47">
              <w:rPr>
                <w:rFonts w:ascii="Arial" w:hAnsi="Arial"/>
                <w:b/>
                <w:bCs/>
                <w:i/>
                <w:iCs/>
                <w:sz w:val="20"/>
                <w:szCs w:val="20"/>
              </w:rPr>
              <w:t>s t</w:t>
            </w:r>
            <w:r w:rsidRPr="00016C47">
              <w:rPr>
                <w:rFonts w:ascii="Arial" w:hAnsi="Arial"/>
                <w:b/>
                <w:bCs/>
                <w:i/>
                <w:iCs/>
                <w:spacing w:val="1"/>
                <w:sz w:val="20"/>
                <w:szCs w:val="20"/>
              </w:rPr>
              <w:t>h</w:t>
            </w:r>
            <w:r w:rsidRPr="00016C47">
              <w:rPr>
                <w:rFonts w:ascii="Arial" w:hAnsi="Arial"/>
                <w:b/>
                <w:bCs/>
                <w:i/>
                <w:iCs/>
                <w:sz w:val="20"/>
                <w:szCs w:val="20"/>
              </w:rPr>
              <w:t xml:space="preserve">e </w:t>
            </w:r>
            <w:r w:rsidRPr="00016C47">
              <w:rPr>
                <w:rFonts w:ascii="Arial" w:hAnsi="Arial"/>
                <w:b/>
                <w:bCs/>
                <w:i/>
                <w:iCs/>
                <w:spacing w:val="-2"/>
                <w:sz w:val="20"/>
                <w:szCs w:val="20"/>
              </w:rPr>
              <w:t>c</w:t>
            </w:r>
            <w:r w:rsidRPr="00016C47">
              <w:rPr>
                <w:rFonts w:ascii="Arial" w:hAnsi="Arial"/>
                <w:b/>
                <w:bCs/>
                <w:i/>
                <w:iCs/>
                <w:spacing w:val="1"/>
                <w:sz w:val="20"/>
                <w:szCs w:val="20"/>
              </w:rPr>
              <w:t>o</w:t>
            </w:r>
            <w:r w:rsidRPr="00016C47">
              <w:rPr>
                <w:rFonts w:ascii="Arial" w:hAnsi="Arial"/>
                <w:b/>
                <w:bCs/>
                <w:i/>
                <w:iCs/>
                <w:sz w:val="20"/>
                <w:szCs w:val="20"/>
              </w:rPr>
              <w:t>m</w:t>
            </w:r>
            <w:r w:rsidRPr="00016C47">
              <w:rPr>
                <w:rFonts w:ascii="Arial" w:hAnsi="Arial"/>
                <w:b/>
                <w:bCs/>
                <w:i/>
                <w:iCs/>
                <w:spacing w:val="-2"/>
                <w:sz w:val="20"/>
                <w:szCs w:val="20"/>
              </w:rPr>
              <w:t>m</w:t>
            </w:r>
            <w:r w:rsidRPr="00016C47">
              <w:rPr>
                <w:rFonts w:ascii="Arial" w:hAnsi="Arial"/>
                <w:b/>
                <w:bCs/>
                <w:i/>
                <w:iCs/>
                <w:spacing w:val="1"/>
                <w:sz w:val="20"/>
                <w:szCs w:val="20"/>
              </w:rPr>
              <w:t>i</w:t>
            </w:r>
            <w:r w:rsidRPr="00016C47">
              <w:rPr>
                <w:rFonts w:ascii="Arial" w:hAnsi="Arial"/>
                <w:b/>
                <w:bCs/>
                <w:i/>
                <w:iCs/>
                <w:sz w:val="20"/>
                <w:szCs w:val="20"/>
              </w:rPr>
              <w:t>tt</w:t>
            </w:r>
            <w:r w:rsidRPr="00016C47">
              <w:rPr>
                <w:rFonts w:ascii="Arial" w:hAnsi="Arial"/>
                <w:b/>
                <w:bCs/>
                <w:i/>
                <w:iCs/>
                <w:spacing w:val="-3"/>
                <w:sz w:val="20"/>
                <w:szCs w:val="20"/>
              </w:rPr>
              <w:t>e</w:t>
            </w:r>
            <w:r w:rsidRPr="00016C47">
              <w:rPr>
                <w:rFonts w:ascii="Arial" w:hAnsi="Arial"/>
                <w:b/>
                <w:bCs/>
                <w:i/>
                <w:iCs/>
                <w:sz w:val="20"/>
                <w:szCs w:val="20"/>
              </w:rPr>
              <w:t>d</w:t>
            </w:r>
            <w:r w:rsidRPr="00016C47">
              <w:rPr>
                <w:rFonts w:ascii="Arial" w:hAnsi="Arial"/>
                <w:b/>
                <w:bCs/>
                <w:i/>
                <w:iCs/>
                <w:spacing w:val="4"/>
                <w:sz w:val="20"/>
                <w:szCs w:val="20"/>
              </w:rPr>
              <w:t xml:space="preserve"> </w:t>
            </w:r>
            <w:r w:rsidRPr="00016C47">
              <w:rPr>
                <w:rFonts w:ascii="Arial" w:hAnsi="Arial"/>
                <w:b/>
                <w:bCs/>
                <w:i/>
                <w:iCs/>
                <w:spacing w:val="-2"/>
                <w:sz w:val="20"/>
                <w:szCs w:val="20"/>
              </w:rPr>
              <w:t>m</w:t>
            </w:r>
            <w:r w:rsidRPr="00016C47">
              <w:rPr>
                <w:rFonts w:ascii="Arial" w:hAnsi="Arial"/>
                <w:b/>
                <w:bCs/>
                <w:i/>
                <w:iCs/>
                <w:spacing w:val="1"/>
                <w:sz w:val="20"/>
                <w:szCs w:val="20"/>
              </w:rPr>
              <w:t>i</w:t>
            </w:r>
            <w:r w:rsidRPr="00016C47">
              <w:rPr>
                <w:rFonts w:ascii="Arial" w:hAnsi="Arial"/>
                <w:b/>
                <w:bCs/>
                <w:i/>
                <w:iCs/>
                <w:spacing w:val="-1"/>
                <w:sz w:val="20"/>
                <w:szCs w:val="20"/>
              </w:rPr>
              <w:t>n</w:t>
            </w:r>
            <w:r w:rsidRPr="00016C47">
              <w:rPr>
                <w:rFonts w:ascii="Arial" w:hAnsi="Arial"/>
                <w:b/>
                <w:bCs/>
                <w:i/>
                <w:iCs/>
                <w:spacing w:val="1"/>
                <w:sz w:val="20"/>
                <w:szCs w:val="20"/>
              </w:rPr>
              <w:t>i</w:t>
            </w:r>
            <w:r w:rsidRPr="00016C47">
              <w:rPr>
                <w:rFonts w:ascii="Arial" w:hAnsi="Arial"/>
                <w:b/>
                <w:bCs/>
                <w:i/>
                <w:iCs/>
                <w:spacing w:val="-2"/>
                <w:sz w:val="20"/>
                <w:szCs w:val="20"/>
              </w:rPr>
              <w:t>m</w:t>
            </w:r>
            <w:r w:rsidRPr="00016C47">
              <w:rPr>
                <w:rFonts w:ascii="Arial" w:hAnsi="Arial"/>
                <w:b/>
                <w:bCs/>
                <w:i/>
                <w:iCs/>
                <w:spacing w:val="1"/>
                <w:sz w:val="20"/>
                <w:szCs w:val="20"/>
              </w:rPr>
              <w:t>u</w:t>
            </w:r>
            <w:r w:rsidRPr="00016C47">
              <w:rPr>
                <w:rFonts w:ascii="Arial" w:hAnsi="Arial"/>
                <w:b/>
                <w:bCs/>
                <w:i/>
                <w:iCs/>
                <w:sz w:val="20"/>
                <w:szCs w:val="20"/>
              </w:rPr>
              <w:t>m</w:t>
            </w:r>
            <w:r w:rsidRPr="00016C47">
              <w:rPr>
                <w:rFonts w:ascii="Arial" w:hAnsi="Arial"/>
                <w:b/>
                <w:bCs/>
                <w:i/>
                <w:iCs/>
                <w:spacing w:val="3"/>
                <w:sz w:val="20"/>
                <w:szCs w:val="20"/>
              </w:rPr>
              <w:t xml:space="preserve"> </w:t>
            </w:r>
            <w:r w:rsidRPr="00016C47">
              <w:rPr>
                <w:rFonts w:ascii="Arial" w:hAnsi="Arial"/>
                <w:b/>
                <w:bCs/>
                <w:i/>
                <w:iCs/>
                <w:spacing w:val="-3"/>
                <w:sz w:val="20"/>
                <w:szCs w:val="20"/>
              </w:rPr>
              <w:t>r</w:t>
            </w:r>
            <w:r w:rsidRPr="00016C47">
              <w:rPr>
                <w:rFonts w:ascii="Arial" w:hAnsi="Arial"/>
                <w:b/>
                <w:bCs/>
                <w:i/>
                <w:iCs/>
                <w:spacing w:val="1"/>
                <w:sz w:val="20"/>
                <w:szCs w:val="20"/>
              </w:rPr>
              <w:t>a</w:t>
            </w:r>
            <w:r w:rsidRPr="00016C47">
              <w:rPr>
                <w:rFonts w:ascii="Arial" w:hAnsi="Arial"/>
                <w:b/>
                <w:bCs/>
                <w:i/>
                <w:iCs/>
                <w:sz w:val="20"/>
                <w:szCs w:val="20"/>
              </w:rPr>
              <w:t>te</w:t>
            </w:r>
            <w:r w:rsidRPr="00016C47">
              <w:rPr>
                <w:rFonts w:ascii="Arial" w:hAnsi="Arial"/>
                <w:b/>
                <w:bCs/>
                <w:i/>
                <w:iCs/>
                <w:spacing w:val="3"/>
                <w:sz w:val="20"/>
                <w:szCs w:val="20"/>
              </w:rPr>
              <w:t xml:space="preserve"> </w:t>
            </w:r>
            <w:r w:rsidRPr="00016C47">
              <w:rPr>
                <w:rFonts w:ascii="Arial" w:hAnsi="Arial"/>
                <w:b/>
                <w:bCs/>
                <w:i/>
                <w:iCs/>
                <w:spacing w:val="-2"/>
                <w:sz w:val="20"/>
                <w:szCs w:val="20"/>
              </w:rPr>
              <w:t>t</w:t>
            </w:r>
            <w:r w:rsidRPr="00016C47">
              <w:rPr>
                <w:rFonts w:ascii="Arial" w:hAnsi="Arial"/>
                <w:b/>
                <w:bCs/>
                <w:i/>
                <w:iCs/>
                <w:sz w:val="20"/>
                <w:szCs w:val="20"/>
              </w:rPr>
              <w:t>o</w:t>
            </w:r>
            <w:r w:rsidRPr="00016C47">
              <w:rPr>
                <w:rFonts w:ascii="Arial" w:hAnsi="Arial"/>
                <w:b/>
                <w:bCs/>
                <w:i/>
                <w:iCs/>
                <w:spacing w:val="4"/>
                <w:sz w:val="20"/>
                <w:szCs w:val="20"/>
              </w:rPr>
              <w:t xml:space="preserve"> </w:t>
            </w:r>
            <w:r w:rsidRPr="00016C47">
              <w:rPr>
                <w:rFonts w:ascii="Arial" w:hAnsi="Arial"/>
                <w:b/>
                <w:bCs/>
                <w:i/>
                <w:iCs/>
                <w:spacing w:val="-1"/>
                <w:sz w:val="20"/>
                <w:szCs w:val="20"/>
              </w:rPr>
              <w:t>r</w:t>
            </w:r>
            <w:r w:rsidRPr="00016C47">
              <w:rPr>
                <w:rFonts w:ascii="Arial" w:hAnsi="Arial"/>
                <w:b/>
                <w:bCs/>
                <w:i/>
                <w:iCs/>
                <w:spacing w:val="-3"/>
                <w:sz w:val="20"/>
                <w:szCs w:val="20"/>
              </w:rPr>
              <w:t>e</w:t>
            </w:r>
            <w:r w:rsidRPr="00016C47">
              <w:rPr>
                <w:rFonts w:ascii="Arial" w:hAnsi="Arial"/>
                <w:b/>
                <w:bCs/>
                <w:i/>
                <w:iCs/>
                <w:spacing w:val="1"/>
                <w:sz w:val="20"/>
                <w:szCs w:val="20"/>
              </w:rPr>
              <w:t>d</w:t>
            </w:r>
            <w:r w:rsidRPr="00016C47">
              <w:rPr>
                <w:rFonts w:ascii="Arial" w:hAnsi="Arial"/>
                <w:b/>
                <w:bCs/>
                <w:i/>
                <w:iCs/>
                <w:spacing w:val="-1"/>
                <w:sz w:val="20"/>
                <w:szCs w:val="20"/>
              </w:rPr>
              <w:t>u</w:t>
            </w:r>
            <w:r w:rsidRPr="00016C47">
              <w:rPr>
                <w:rFonts w:ascii="Arial" w:hAnsi="Arial"/>
                <w:b/>
                <w:bCs/>
                <w:i/>
                <w:iCs/>
                <w:sz w:val="20"/>
                <w:szCs w:val="20"/>
              </w:rPr>
              <w:t>ce</w:t>
            </w:r>
            <w:r w:rsidRPr="00016C47">
              <w:rPr>
                <w:rFonts w:ascii="Arial" w:hAnsi="Arial"/>
                <w:b/>
                <w:bCs/>
                <w:i/>
                <w:iCs/>
                <w:spacing w:val="3"/>
                <w:sz w:val="20"/>
                <w:szCs w:val="20"/>
              </w:rPr>
              <w:t xml:space="preserve"> </w:t>
            </w:r>
            <w:r w:rsidRPr="00016C47">
              <w:rPr>
                <w:rFonts w:ascii="Arial" w:hAnsi="Arial"/>
                <w:b/>
                <w:bCs/>
                <w:i/>
                <w:iCs/>
                <w:spacing w:val="-2"/>
                <w:sz w:val="20"/>
                <w:szCs w:val="20"/>
              </w:rPr>
              <w:t>t</w:t>
            </w:r>
            <w:r w:rsidRPr="00016C47">
              <w:rPr>
                <w:rFonts w:ascii="Arial" w:hAnsi="Arial"/>
                <w:b/>
                <w:bCs/>
                <w:i/>
                <w:iCs/>
                <w:spacing w:val="-1"/>
                <w:sz w:val="20"/>
                <w:szCs w:val="20"/>
              </w:rPr>
              <w:t>h</w:t>
            </w:r>
            <w:r w:rsidRPr="00016C47">
              <w:rPr>
                <w:rFonts w:ascii="Arial" w:hAnsi="Arial"/>
                <w:b/>
                <w:bCs/>
                <w:i/>
                <w:iCs/>
                <w:sz w:val="20"/>
                <w:szCs w:val="20"/>
              </w:rPr>
              <w:t>e</w:t>
            </w:r>
            <w:r w:rsidRPr="00016C47">
              <w:rPr>
                <w:rFonts w:ascii="Arial" w:hAnsi="Arial"/>
                <w:b/>
                <w:bCs/>
                <w:i/>
                <w:iCs/>
                <w:spacing w:val="3"/>
                <w:sz w:val="20"/>
                <w:szCs w:val="20"/>
              </w:rPr>
              <w:t xml:space="preserve"> </w:t>
            </w:r>
            <w:r w:rsidRPr="00016C47">
              <w:rPr>
                <w:rFonts w:ascii="Arial" w:hAnsi="Arial"/>
                <w:b/>
                <w:bCs/>
                <w:i/>
                <w:iCs/>
                <w:spacing w:val="-1"/>
                <w:sz w:val="20"/>
                <w:szCs w:val="20"/>
              </w:rPr>
              <w:t>s</w:t>
            </w:r>
            <w:r w:rsidRPr="00016C47">
              <w:rPr>
                <w:rFonts w:ascii="Arial" w:hAnsi="Arial"/>
                <w:b/>
                <w:bCs/>
                <w:i/>
                <w:iCs/>
                <w:sz w:val="20"/>
                <w:szCs w:val="20"/>
              </w:rPr>
              <w:t>c</w:t>
            </w:r>
            <w:r w:rsidRPr="00016C47">
              <w:rPr>
                <w:rFonts w:ascii="Arial" w:hAnsi="Arial"/>
                <w:b/>
                <w:bCs/>
                <w:i/>
                <w:iCs/>
                <w:spacing w:val="-1"/>
                <w:sz w:val="20"/>
                <w:szCs w:val="20"/>
              </w:rPr>
              <w:t>o</w:t>
            </w:r>
            <w:r w:rsidRPr="00016C47">
              <w:rPr>
                <w:rFonts w:ascii="Arial" w:hAnsi="Arial"/>
                <w:b/>
                <w:bCs/>
                <w:i/>
                <w:iCs/>
                <w:spacing w:val="1"/>
                <w:sz w:val="20"/>
                <w:szCs w:val="20"/>
              </w:rPr>
              <w:t>p</w:t>
            </w:r>
            <w:r w:rsidRPr="00016C47">
              <w:rPr>
                <w:rFonts w:ascii="Arial" w:hAnsi="Arial"/>
                <w:b/>
                <w:bCs/>
                <w:i/>
                <w:iCs/>
                <w:sz w:val="20"/>
                <w:szCs w:val="20"/>
              </w:rPr>
              <w:t xml:space="preserve">e </w:t>
            </w:r>
            <w:r w:rsidRPr="00016C47">
              <w:rPr>
                <w:rFonts w:ascii="Arial" w:hAnsi="Arial"/>
                <w:b/>
                <w:bCs/>
                <w:i/>
                <w:iCs/>
                <w:spacing w:val="1"/>
                <w:sz w:val="20"/>
                <w:szCs w:val="20"/>
              </w:rPr>
              <w:t>o</w:t>
            </w:r>
            <w:r w:rsidRPr="00016C47">
              <w:rPr>
                <w:rFonts w:ascii="Arial" w:hAnsi="Arial"/>
                <w:b/>
                <w:bCs/>
                <w:i/>
                <w:iCs/>
                <w:sz w:val="20"/>
                <w:szCs w:val="20"/>
              </w:rPr>
              <w:t>f</w:t>
            </w:r>
            <w:r w:rsidRPr="00016C47">
              <w:rPr>
                <w:rFonts w:ascii="Arial" w:hAnsi="Arial"/>
                <w:b/>
                <w:bCs/>
                <w:i/>
                <w:iCs/>
                <w:spacing w:val="3"/>
                <w:sz w:val="20"/>
                <w:szCs w:val="20"/>
              </w:rPr>
              <w:t xml:space="preserve"> </w:t>
            </w:r>
            <w:r w:rsidRPr="00016C47">
              <w:rPr>
                <w:rFonts w:ascii="Arial" w:hAnsi="Arial"/>
                <w:b/>
                <w:bCs/>
                <w:i/>
                <w:iCs/>
                <w:spacing w:val="-2"/>
                <w:sz w:val="20"/>
                <w:szCs w:val="20"/>
              </w:rPr>
              <w:t>t</w:t>
            </w:r>
            <w:r w:rsidRPr="00016C47">
              <w:rPr>
                <w:rFonts w:ascii="Arial" w:hAnsi="Arial"/>
                <w:b/>
                <w:bCs/>
                <w:i/>
                <w:iCs/>
                <w:spacing w:val="1"/>
                <w:sz w:val="20"/>
                <w:szCs w:val="20"/>
              </w:rPr>
              <w:t>h</w:t>
            </w:r>
            <w:r w:rsidRPr="00016C47">
              <w:rPr>
                <w:rFonts w:ascii="Arial" w:hAnsi="Arial"/>
                <w:b/>
                <w:bCs/>
                <w:i/>
                <w:iCs/>
                <w:sz w:val="20"/>
                <w:szCs w:val="20"/>
              </w:rPr>
              <w:t xml:space="preserve">e </w:t>
            </w:r>
            <w:r w:rsidRPr="00016C47">
              <w:rPr>
                <w:rFonts w:ascii="Arial" w:hAnsi="Arial"/>
                <w:b/>
                <w:bCs/>
                <w:i/>
                <w:iCs/>
                <w:spacing w:val="1"/>
                <w:sz w:val="20"/>
                <w:szCs w:val="20"/>
              </w:rPr>
              <w:t>in</w:t>
            </w:r>
            <w:r w:rsidRPr="00016C47">
              <w:rPr>
                <w:rFonts w:ascii="Arial" w:hAnsi="Arial"/>
                <w:b/>
                <w:bCs/>
                <w:i/>
                <w:iCs/>
                <w:sz w:val="20"/>
                <w:szCs w:val="20"/>
              </w:rPr>
              <w:t>ve</w:t>
            </w:r>
            <w:r w:rsidRPr="00016C47">
              <w:rPr>
                <w:rFonts w:ascii="Arial" w:hAnsi="Arial"/>
                <w:b/>
                <w:bCs/>
                <w:i/>
                <w:iCs/>
                <w:spacing w:val="-1"/>
                <w:sz w:val="20"/>
                <w:szCs w:val="20"/>
              </w:rPr>
              <w:t>s</w:t>
            </w:r>
            <w:r w:rsidRPr="00016C47">
              <w:rPr>
                <w:rFonts w:ascii="Arial" w:hAnsi="Arial"/>
                <w:b/>
                <w:bCs/>
                <w:i/>
                <w:iCs/>
                <w:spacing w:val="-2"/>
                <w:sz w:val="20"/>
                <w:szCs w:val="20"/>
              </w:rPr>
              <w:t>t</w:t>
            </w:r>
            <w:r w:rsidRPr="00016C47">
              <w:rPr>
                <w:rFonts w:ascii="Arial" w:hAnsi="Arial"/>
                <w:b/>
                <w:bCs/>
                <w:i/>
                <w:iCs/>
                <w:sz w:val="20"/>
                <w:szCs w:val="20"/>
              </w:rPr>
              <w:t>me</w:t>
            </w:r>
            <w:r w:rsidRPr="00016C47">
              <w:rPr>
                <w:rFonts w:ascii="Arial" w:hAnsi="Arial"/>
                <w:b/>
                <w:bCs/>
                <w:i/>
                <w:iCs/>
                <w:spacing w:val="-1"/>
                <w:sz w:val="20"/>
                <w:szCs w:val="20"/>
              </w:rPr>
              <w:t>n</w:t>
            </w:r>
            <w:r w:rsidRPr="00016C47">
              <w:rPr>
                <w:rFonts w:ascii="Arial" w:hAnsi="Arial"/>
                <w:b/>
                <w:bCs/>
                <w:i/>
                <w:iCs/>
                <w:spacing w:val="-2"/>
                <w:sz w:val="20"/>
                <w:szCs w:val="20"/>
              </w:rPr>
              <w:t>t</w:t>
            </w:r>
            <w:r w:rsidRPr="00016C47">
              <w:rPr>
                <w:rFonts w:ascii="Arial" w:hAnsi="Arial"/>
                <w:b/>
                <w:bCs/>
                <w:i/>
                <w:iCs/>
                <w:sz w:val="20"/>
                <w:szCs w:val="20"/>
              </w:rPr>
              <w:t>s c</w:t>
            </w:r>
            <w:r w:rsidRPr="00016C47">
              <w:rPr>
                <w:rFonts w:ascii="Arial" w:hAnsi="Arial"/>
                <w:b/>
                <w:bCs/>
                <w:i/>
                <w:iCs/>
                <w:spacing w:val="-1"/>
                <w:sz w:val="20"/>
                <w:szCs w:val="20"/>
              </w:rPr>
              <w:t>o</w:t>
            </w:r>
            <w:r w:rsidRPr="00016C47">
              <w:rPr>
                <w:rFonts w:ascii="Arial" w:hAnsi="Arial"/>
                <w:b/>
                <w:bCs/>
                <w:i/>
                <w:iCs/>
                <w:spacing w:val="1"/>
                <w:sz w:val="20"/>
                <w:szCs w:val="20"/>
              </w:rPr>
              <w:t>n</w:t>
            </w:r>
            <w:r w:rsidRPr="00016C47">
              <w:rPr>
                <w:rFonts w:ascii="Arial" w:hAnsi="Arial"/>
                <w:b/>
                <w:bCs/>
                <w:i/>
                <w:iCs/>
                <w:spacing w:val="-1"/>
                <w:sz w:val="20"/>
                <w:szCs w:val="20"/>
              </w:rPr>
              <w:t>si</w:t>
            </w:r>
            <w:r w:rsidRPr="00016C47">
              <w:rPr>
                <w:rFonts w:ascii="Arial" w:hAnsi="Arial"/>
                <w:b/>
                <w:bCs/>
                <w:i/>
                <w:iCs/>
                <w:spacing w:val="1"/>
                <w:sz w:val="20"/>
                <w:szCs w:val="20"/>
              </w:rPr>
              <w:t>d</w:t>
            </w:r>
            <w:r w:rsidRPr="00016C47">
              <w:rPr>
                <w:rFonts w:ascii="Arial" w:hAnsi="Arial"/>
                <w:b/>
                <w:bCs/>
                <w:i/>
                <w:iCs/>
                <w:sz w:val="20"/>
                <w:szCs w:val="20"/>
              </w:rPr>
              <w:t>e</w:t>
            </w:r>
            <w:r w:rsidRPr="00016C47">
              <w:rPr>
                <w:rFonts w:ascii="Arial" w:hAnsi="Arial"/>
                <w:b/>
                <w:bCs/>
                <w:i/>
                <w:iCs/>
                <w:spacing w:val="-1"/>
                <w:sz w:val="20"/>
                <w:szCs w:val="20"/>
              </w:rPr>
              <w:t>r</w:t>
            </w:r>
            <w:r w:rsidRPr="00016C47">
              <w:rPr>
                <w:rFonts w:ascii="Arial" w:hAnsi="Arial"/>
                <w:b/>
                <w:bCs/>
                <w:i/>
                <w:iCs/>
                <w:sz w:val="20"/>
                <w:szCs w:val="20"/>
              </w:rPr>
              <w:t>ed</w:t>
            </w:r>
            <w:r w:rsidRPr="00016C47">
              <w:rPr>
                <w:rFonts w:ascii="Arial" w:hAnsi="Arial"/>
                <w:b/>
                <w:bCs/>
                <w:i/>
                <w:iCs/>
                <w:spacing w:val="-3"/>
                <w:sz w:val="20"/>
                <w:szCs w:val="20"/>
              </w:rPr>
              <w:t xml:space="preserve"> </w:t>
            </w:r>
            <w:r w:rsidRPr="00016C47">
              <w:rPr>
                <w:rFonts w:ascii="Arial" w:hAnsi="Arial"/>
                <w:b/>
                <w:bCs/>
                <w:i/>
                <w:iCs/>
                <w:spacing w:val="1"/>
                <w:sz w:val="20"/>
                <w:szCs w:val="20"/>
              </w:rPr>
              <w:t>p</w:t>
            </w:r>
            <w:r w:rsidRPr="00016C47">
              <w:rPr>
                <w:rFonts w:ascii="Arial" w:hAnsi="Arial"/>
                <w:b/>
                <w:bCs/>
                <w:i/>
                <w:iCs/>
                <w:spacing w:val="-1"/>
                <w:sz w:val="20"/>
                <w:szCs w:val="20"/>
              </w:rPr>
              <w:t>ri</w:t>
            </w:r>
            <w:r w:rsidRPr="00016C47">
              <w:rPr>
                <w:rFonts w:ascii="Arial" w:hAnsi="Arial"/>
                <w:b/>
                <w:bCs/>
                <w:i/>
                <w:iCs/>
                <w:spacing w:val="1"/>
                <w:sz w:val="20"/>
                <w:szCs w:val="20"/>
              </w:rPr>
              <w:t>o</w:t>
            </w:r>
            <w:r w:rsidRPr="00016C47">
              <w:rPr>
                <w:rFonts w:ascii="Arial" w:hAnsi="Arial"/>
                <w:b/>
                <w:bCs/>
                <w:i/>
                <w:iCs/>
                <w:sz w:val="20"/>
                <w:szCs w:val="20"/>
              </w:rPr>
              <w:t>r</w:t>
            </w:r>
            <w:r w:rsidRPr="00016C47">
              <w:rPr>
                <w:rFonts w:ascii="Arial" w:hAnsi="Arial"/>
                <w:b/>
                <w:bCs/>
                <w:i/>
                <w:iCs/>
                <w:spacing w:val="-3"/>
                <w:sz w:val="20"/>
                <w:szCs w:val="20"/>
              </w:rPr>
              <w:t xml:space="preserve"> </w:t>
            </w:r>
            <w:r w:rsidRPr="00016C47">
              <w:rPr>
                <w:rFonts w:ascii="Arial" w:hAnsi="Arial"/>
                <w:b/>
                <w:bCs/>
                <w:i/>
                <w:iCs/>
                <w:spacing w:val="-2"/>
                <w:sz w:val="20"/>
                <w:szCs w:val="20"/>
              </w:rPr>
              <w:t>t</w:t>
            </w:r>
            <w:r w:rsidRPr="00016C47">
              <w:rPr>
                <w:rFonts w:ascii="Arial" w:hAnsi="Arial"/>
                <w:b/>
                <w:bCs/>
                <w:i/>
                <w:iCs/>
                <w:sz w:val="20"/>
                <w:szCs w:val="20"/>
              </w:rPr>
              <w:t>o</w:t>
            </w:r>
            <w:r w:rsidRPr="00016C47">
              <w:rPr>
                <w:rFonts w:ascii="Arial" w:hAnsi="Arial"/>
                <w:b/>
                <w:bCs/>
                <w:i/>
                <w:iCs/>
                <w:spacing w:val="-1"/>
                <w:sz w:val="20"/>
                <w:szCs w:val="20"/>
              </w:rPr>
              <w:t xml:space="preserve"> </w:t>
            </w:r>
            <w:r w:rsidRPr="00016C47">
              <w:rPr>
                <w:rFonts w:ascii="Arial" w:hAnsi="Arial"/>
                <w:b/>
                <w:bCs/>
                <w:i/>
                <w:iCs/>
                <w:spacing w:val="-2"/>
                <w:sz w:val="20"/>
                <w:szCs w:val="20"/>
              </w:rPr>
              <w:t>t</w:t>
            </w:r>
            <w:r w:rsidRPr="00016C47">
              <w:rPr>
                <w:rFonts w:ascii="Arial" w:hAnsi="Arial"/>
                <w:b/>
                <w:bCs/>
                <w:i/>
                <w:iCs/>
                <w:spacing w:val="1"/>
                <w:sz w:val="20"/>
                <w:szCs w:val="20"/>
              </w:rPr>
              <w:t>h</w:t>
            </w:r>
            <w:r w:rsidRPr="00016C47">
              <w:rPr>
                <w:rFonts w:ascii="Arial" w:hAnsi="Arial"/>
                <w:b/>
                <w:bCs/>
                <w:i/>
                <w:iCs/>
                <w:sz w:val="20"/>
                <w:szCs w:val="20"/>
              </w:rPr>
              <w:t>e</w:t>
            </w:r>
            <w:r w:rsidRPr="00016C47">
              <w:rPr>
                <w:rFonts w:ascii="Arial" w:hAnsi="Arial"/>
                <w:b/>
                <w:bCs/>
                <w:i/>
                <w:iCs/>
                <w:spacing w:val="-5"/>
                <w:sz w:val="20"/>
                <w:szCs w:val="20"/>
              </w:rPr>
              <w:t xml:space="preserve"> </w:t>
            </w:r>
            <w:r w:rsidRPr="00016C47">
              <w:rPr>
                <w:rFonts w:ascii="Arial" w:hAnsi="Arial"/>
                <w:b/>
                <w:bCs/>
                <w:i/>
                <w:iCs/>
                <w:spacing w:val="1"/>
                <w:sz w:val="20"/>
                <w:szCs w:val="20"/>
              </w:rPr>
              <w:t>a</w:t>
            </w:r>
            <w:r w:rsidRPr="00016C47">
              <w:rPr>
                <w:rFonts w:ascii="Arial" w:hAnsi="Arial"/>
                <w:b/>
                <w:bCs/>
                <w:i/>
                <w:iCs/>
                <w:spacing w:val="-1"/>
                <w:sz w:val="20"/>
                <w:szCs w:val="20"/>
              </w:rPr>
              <w:t>p</w:t>
            </w:r>
            <w:r w:rsidRPr="00016C47">
              <w:rPr>
                <w:rFonts w:ascii="Arial" w:hAnsi="Arial"/>
                <w:b/>
                <w:bCs/>
                <w:i/>
                <w:iCs/>
                <w:spacing w:val="1"/>
                <w:sz w:val="20"/>
                <w:szCs w:val="20"/>
              </w:rPr>
              <w:t>p</w:t>
            </w:r>
            <w:r w:rsidRPr="00016C47">
              <w:rPr>
                <w:rFonts w:ascii="Arial" w:hAnsi="Arial"/>
                <w:b/>
                <w:bCs/>
                <w:i/>
                <w:iCs/>
                <w:spacing w:val="-1"/>
                <w:sz w:val="20"/>
                <w:szCs w:val="20"/>
              </w:rPr>
              <w:t>l</w:t>
            </w:r>
            <w:r w:rsidRPr="00016C47">
              <w:rPr>
                <w:rFonts w:ascii="Arial" w:hAnsi="Arial"/>
                <w:b/>
                <w:bCs/>
                <w:i/>
                <w:iCs/>
                <w:spacing w:val="1"/>
                <w:sz w:val="20"/>
                <w:szCs w:val="20"/>
              </w:rPr>
              <w:t>i</w:t>
            </w:r>
            <w:r w:rsidRPr="00016C47">
              <w:rPr>
                <w:rFonts w:ascii="Arial" w:hAnsi="Arial"/>
                <w:b/>
                <w:bCs/>
                <w:i/>
                <w:iCs/>
                <w:sz w:val="20"/>
                <w:szCs w:val="20"/>
              </w:rPr>
              <w:t>c</w:t>
            </w:r>
            <w:r w:rsidRPr="00016C47">
              <w:rPr>
                <w:rFonts w:ascii="Arial" w:hAnsi="Arial"/>
                <w:b/>
                <w:bCs/>
                <w:i/>
                <w:iCs/>
                <w:spacing w:val="-1"/>
                <w:sz w:val="20"/>
                <w:szCs w:val="20"/>
              </w:rPr>
              <w:t>a</w:t>
            </w:r>
            <w:r w:rsidRPr="00016C47">
              <w:rPr>
                <w:rFonts w:ascii="Arial" w:hAnsi="Arial"/>
                <w:b/>
                <w:bCs/>
                <w:i/>
                <w:iCs/>
                <w:sz w:val="20"/>
                <w:szCs w:val="20"/>
              </w:rPr>
              <w:t>t</w:t>
            </w:r>
            <w:r w:rsidRPr="00016C47">
              <w:rPr>
                <w:rFonts w:ascii="Arial" w:hAnsi="Arial"/>
                <w:b/>
                <w:bCs/>
                <w:i/>
                <w:iCs/>
                <w:spacing w:val="-1"/>
                <w:sz w:val="20"/>
                <w:szCs w:val="20"/>
              </w:rPr>
              <w:t>i</w:t>
            </w:r>
            <w:r w:rsidRPr="00016C47">
              <w:rPr>
                <w:rFonts w:ascii="Arial" w:hAnsi="Arial"/>
                <w:b/>
                <w:bCs/>
                <w:i/>
                <w:iCs/>
                <w:spacing w:val="1"/>
                <w:sz w:val="20"/>
                <w:szCs w:val="20"/>
              </w:rPr>
              <w:t>o</w:t>
            </w:r>
            <w:r w:rsidRPr="00016C47">
              <w:rPr>
                <w:rFonts w:ascii="Arial" w:hAnsi="Arial"/>
                <w:b/>
                <w:bCs/>
                <w:i/>
                <w:iCs/>
                <w:sz w:val="20"/>
                <w:szCs w:val="20"/>
              </w:rPr>
              <w:t>n</w:t>
            </w:r>
            <w:r w:rsidRPr="00016C47">
              <w:rPr>
                <w:rFonts w:ascii="Arial" w:hAnsi="Arial"/>
                <w:b/>
                <w:bCs/>
                <w:i/>
                <w:iCs/>
                <w:spacing w:val="-5"/>
                <w:sz w:val="20"/>
                <w:szCs w:val="20"/>
              </w:rPr>
              <w:t xml:space="preserve"> </w:t>
            </w:r>
            <w:r w:rsidRPr="00016C47">
              <w:rPr>
                <w:rFonts w:ascii="Arial" w:hAnsi="Arial"/>
                <w:b/>
                <w:bCs/>
                <w:i/>
                <w:iCs/>
                <w:spacing w:val="1"/>
                <w:sz w:val="20"/>
                <w:szCs w:val="20"/>
              </w:rPr>
              <w:t>o</w:t>
            </w:r>
            <w:r w:rsidRPr="00016C47">
              <w:rPr>
                <w:rFonts w:ascii="Arial" w:hAnsi="Arial"/>
                <w:b/>
                <w:bCs/>
                <w:i/>
                <w:iCs/>
                <w:sz w:val="20"/>
                <w:szCs w:val="20"/>
              </w:rPr>
              <w:t>f</w:t>
            </w:r>
            <w:r w:rsidRPr="00016C47">
              <w:rPr>
                <w:rFonts w:ascii="Arial" w:hAnsi="Arial"/>
                <w:b/>
                <w:bCs/>
                <w:i/>
                <w:iCs/>
                <w:spacing w:val="-2"/>
                <w:sz w:val="20"/>
                <w:szCs w:val="20"/>
              </w:rPr>
              <w:t xml:space="preserve"> t</w:t>
            </w:r>
            <w:r w:rsidRPr="00016C47">
              <w:rPr>
                <w:rFonts w:ascii="Arial" w:hAnsi="Arial"/>
                <w:b/>
                <w:bCs/>
                <w:i/>
                <w:iCs/>
                <w:spacing w:val="1"/>
                <w:sz w:val="20"/>
                <w:szCs w:val="20"/>
              </w:rPr>
              <w:t>h</w:t>
            </w:r>
            <w:r w:rsidRPr="00016C47">
              <w:rPr>
                <w:rFonts w:ascii="Arial" w:hAnsi="Arial"/>
                <w:b/>
                <w:bCs/>
                <w:i/>
                <w:iCs/>
                <w:spacing w:val="-1"/>
                <w:sz w:val="20"/>
                <w:szCs w:val="20"/>
              </w:rPr>
              <w:t>a</w:t>
            </w:r>
            <w:r w:rsidRPr="00016C47">
              <w:rPr>
                <w:rFonts w:ascii="Arial" w:hAnsi="Arial"/>
                <w:b/>
                <w:bCs/>
                <w:i/>
                <w:iCs/>
                <w:sz w:val="20"/>
                <w:szCs w:val="20"/>
              </w:rPr>
              <w:t>t</w:t>
            </w:r>
            <w:r w:rsidRPr="00016C47">
              <w:rPr>
                <w:rFonts w:ascii="Arial" w:hAnsi="Arial"/>
                <w:b/>
                <w:bCs/>
                <w:i/>
                <w:iCs/>
                <w:spacing w:val="-2"/>
                <w:sz w:val="20"/>
                <w:szCs w:val="20"/>
              </w:rPr>
              <w:t xml:space="preserve"> </w:t>
            </w:r>
            <w:r w:rsidRPr="00016C47">
              <w:rPr>
                <w:rFonts w:ascii="Arial" w:hAnsi="Arial"/>
                <w:b/>
                <w:bCs/>
                <w:i/>
                <w:iCs/>
                <w:spacing w:val="-1"/>
                <w:sz w:val="20"/>
                <w:szCs w:val="20"/>
              </w:rPr>
              <w:t>i</w:t>
            </w:r>
            <w:r w:rsidRPr="00016C47">
              <w:rPr>
                <w:rFonts w:ascii="Arial" w:hAnsi="Arial"/>
                <w:b/>
                <w:bCs/>
                <w:i/>
                <w:iCs/>
                <w:spacing w:val="1"/>
                <w:sz w:val="20"/>
                <w:szCs w:val="20"/>
              </w:rPr>
              <w:t>n</w:t>
            </w:r>
            <w:r w:rsidRPr="00016C47">
              <w:rPr>
                <w:rFonts w:ascii="Arial" w:hAnsi="Arial"/>
                <w:b/>
                <w:bCs/>
                <w:i/>
                <w:iCs/>
                <w:sz w:val="20"/>
                <w:szCs w:val="20"/>
              </w:rPr>
              <w:t>ve</w:t>
            </w:r>
            <w:r w:rsidRPr="00016C47">
              <w:rPr>
                <w:rFonts w:ascii="Arial" w:hAnsi="Arial"/>
                <w:b/>
                <w:bCs/>
                <w:i/>
                <w:iCs/>
                <w:spacing w:val="-1"/>
                <w:sz w:val="20"/>
                <w:szCs w:val="20"/>
              </w:rPr>
              <w:t>s</w:t>
            </w:r>
            <w:r w:rsidRPr="00016C47">
              <w:rPr>
                <w:rFonts w:ascii="Arial" w:hAnsi="Arial"/>
                <w:b/>
                <w:bCs/>
                <w:i/>
                <w:iCs/>
                <w:sz w:val="20"/>
                <w:szCs w:val="20"/>
              </w:rPr>
              <w:t>tm</w:t>
            </w:r>
            <w:r w:rsidRPr="00016C47">
              <w:rPr>
                <w:rFonts w:ascii="Arial" w:hAnsi="Arial"/>
                <w:b/>
                <w:bCs/>
                <w:i/>
                <w:iCs/>
                <w:spacing w:val="-3"/>
                <w:sz w:val="20"/>
                <w:szCs w:val="20"/>
              </w:rPr>
              <w:t>e</w:t>
            </w:r>
            <w:r w:rsidRPr="00016C47">
              <w:rPr>
                <w:rFonts w:ascii="Arial" w:hAnsi="Arial"/>
                <w:b/>
                <w:bCs/>
                <w:i/>
                <w:iCs/>
                <w:spacing w:val="-1"/>
                <w:sz w:val="20"/>
                <w:szCs w:val="20"/>
              </w:rPr>
              <w:t>n</w:t>
            </w:r>
            <w:r w:rsidRPr="00016C47">
              <w:rPr>
                <w:rFonts w:ascii="Arial" w:hAnsi="Arial"/>
                <w:b/>
                <w:bCs/>
                <w:i/>
                <w:iCs/>
                <w:sz w:val="20"/>
                <w:szCs w:val="20"/>
              </w:rPr>
              <w:t>t</w:t>
            </w:r>
            <w:r w:rsidRPr="00016C47">
              <w:rPr>
                <w:rFonts w:ascii="Arial" w:hAnsi="Arial"/>
                <w:b/>
                <w:bCs/>
                <w:i/>
                <w:iCs/>
                <w:spacing w:val="-2"/>
                <w:sz w:val="20"/>
                <w:szCs w:val="20"/>
              </w:rPr>
              <w:t xml:space="preserve"> </w:t>
            </w:r>
            <w:r w:rsidRPr="00016C47">
              <w:rPr>
                <w:rFonts w:ascii="Arial" w:hAnsi="Arial"/>
                <w:b/>
                <w:bCs/>
                <w:i/>
                <w:iCs/>
                <w:spacing w:val="-1"/>
                <w:sz w:val="20"/>
                <w:szCs w:val="20"/>
              </w:rPr>
              <w:t>s</w:t>
            </w:r>
            <w:r w:rsidRPr="00016C47">
              <w:rPr>
                <w:rFonts w:ascii="Arial" w:hAnsi="Arial"/>
                <w:b/>
                <w:bCs/>
                <w:i/>
                <w:iCs/>
                <w:sz w:val="20"/>
                <w:szCs w:val="20"/>
              </w:rPr>
              <w:t>t</w:t>
            </w:r>
            <w:r w:rsidRPr="00016C47">
              <w:rPr>
                <w:rFonts w:ascii="Arial" w:hAnsi="Arial"/>
                <w:b/>
                <w:bCs/>
                <w:i/>
                <w:iCs/>
                <w:spacing w:val="-1"/>
                <w:sz w:val="20"/>
                <w:szCs w:val="20"/>
              </w:rPr>
              <w:t>r</w:t>
            </w:r>
            <w:r w:rsidRPr="00016C47">
              <w:rPr>
                <w:rFonts w:ascii="Arial" w:hAnsi="Arial"/>
                <w:b/>
                <w:bCs/>
                <w:i/>
                <w:iCs/>
                <w:spacing w:val="1"/>
                <w:sz w:val="20"/>
                <w:szCs w:val="20"/>
              </w:rPr>
              <w:t>a</w:t>
            </w:r>
            <w:r w:rsidRPr="00016C47">
              <w:rPr>
                <w:rFonts w:ascii="Arial" w:hAnsi="Arial"/>
                <w:b/>
                <w:bCs/>
                <w:i/>
                <w:iCs/>
                <w:sz w:val="20"/>
                <w:szCs w:val="20"/>
              </w:rPr>
              <w:t>t</w:t>
            </w:r>
            <w:r w:rsidRPr="00016C47">
              <w:rPr>
                <w:rFonts w:ascii="Arial" w:hAnsi="Arial"/>
                <w:b/>
                <w:bCs/>
                <w:i/>
                <w:iCs/>
                <w:spacing w:val="-3"/>
                <w:sz w:val="20"/>
                <w:szCs w:val="20"/>
              </w:rPr>
              <w:t>e</w:t>
            </w:r>
            <w:r w:rsidRPr="00016C47">
              <w:rPr>
                <w:rFonts w:ascii="Arial" w:hAnsi="Arial"/>
                <w:b/>
                <w:bCs/>
                <w:i/>
                <w:iCs/>
                <w:spacing w:val="1"/>
                <w:sz w:val="20"/>
                <w:szCs w:val="20"/>
              </w:rPr>
              <w:t>g</w:t>
            </w:r>
            <w:r w:rsidRPr="00016C47">
              <w:rPr>
                <w:rFonts w:ascii="Arial" w:hAnsi="Arial"/>
                <w:b/>
                <w:bCs/>
                <w:i/>
                <w:iCs/>
                <w:spacing w:val="-1"/>
                <w:sz w:val="20"/>
                <w:szCs w:val="20"/>
              </w:rPr>
              <w:t>y</w:t>
            </w:r>
            <w:r w:rsidRPr="00016C47">
              <w:rPr>
                <w:rFonts w:ascii="Arial" w:hAnsi="Arial"/>
                <w:b/>
                <w:bCs/>
                <w:i/>
                <w:iCs/>
                <w:sz w:val="20"/>
                <w:szCs w:val="20"/>
              </w:rPr>
              <w:t>?</w:t>
            </w:r>
            <w:r w:rsidRPr="00016C47">
              <w:rPr>
                <w:rFonts w:ascii="Arial" w:hAnsi="Arial"/>
                <w:b/>
                <w:bCs/>
                <w:i/>
                <w:iCs/>
                <w:spacing w:val="-11"/>
                <w:sz w:val="20"/>
                <w:szCs w:val="20"/>
              </w:rPr>
              <w:t xml:space="preserve"> </w:t>
            </w:r>
          </w:p>
        </w:tc>
      </w:tr>
      <w:tr w:rsidR="00BF747A" w:rsidRPr="00016C47" w14:paraId="49F5CE20" w14:textId="77777777" w:rsidTr="002737BE">
        <w:trPr>
          <w:trHeight w:val="699"/>
        </w:trPr>
        <w:tc>
          <w:tcPr>
            <w:tcW w:w="2436" w:type="dxa"/>
            <w:vMerge/>
            <w:vAlign w:val="center"/>
            <w:hideMark/>
          </w:tcPr>
          <w:p w14:paraId="4D375B9E" w14:textId="77777777" w:rsidR="00BF747A" w:rsidRPr="00016C47" w:rsidRDefault="00BF747A" w:rsidP="002743CF">
            <w:pPr>
              <w:rPr>
                <w:rFonts w:ascii="Arial" w:hAnsi="Arial"/>
                <w:sz w:val="18"/>
                <w:szCs w:val="18"/>
              </w:rPr>
            </w:pPr>
          </w:p>
        </w:tc>
        <w:tc>
          <w:tcPr>
            <w:tcW w:w="224" w:type="dxa"/>
            <w:tcBorders>
              <w:top w:val="single" w:sz="4" w:space="0" w:color="E8E8E8" w:themeColor="background2"/>
              <w:left w:val="single" w:sz="4" w:space="0" w:color="E8E8E8" w:themeColor="background2"/>
              <w:bottom w:val="single" w:sz="4" w:space="0" w:color="E8E8E8" w:themeColor="background2"/>
              <w:right w:val="single" w:sz="4" w:space="0" w:color="E8E8E8" w:themeColor="background2"/>
            </w:tcBorders>
            <w:shd w:val="clear" w:color="auto" w:fill="FFFFFF" w:themeFill="background1"/>
          </w:tcPr>
          <w:p w14:paraId="5FC28DC5" w14:textId="77777777" w:rsidR="00BF747A" w:rsidRPr="00016C47" w:rsidRDefault="00BF747A" w:rsidP="002743CF">
            <w:pPr>
              <w:spacing w:line="256" w:lineRule="auto"/>
              <w:ind w:right="65"/>
              <w:jc w:val="both"/>
              <w:rPr>
                <w:rFonts w:ascii="Arial" w:hAnsi="Arial"/>
                <w:bCs/>
                <w:i/>
                <w:spacing w:val="-1"/>
                <w:sz w:val="20"/>
                <w:szCs w:val="20"/>
              </w:rPr>
            </w:pPr>
          </w:p>
        </w:tc>
        <w:tc>
          <w:tcPr>
            <w:tcW w:w="8539" w:type="dxa"/>
            <w:gridSpan w:val="7"/>
            <w:tcBorders>
              <w:top w:val="single" w:sz="4" w:space="0" w:color="E8E8E8" w:themeColor="background2"/>
              <w:left w:val="single" w:sz="4" w:space="0" w:color="E8E8E8" w:themeColor="background2"/>
              <w:bottom w:val="single" w:sz="4" w:space="0" w:color="E8E8E8" w:themeColor="background2"/>
              <w:right w:val="single" w:sz="4" w:space="0" w:color="E8E8E8" w:themeColor="background2"/>
            </w:tcBorders>
            <w:hideMark/>
          </w:tcPr>
          <w:p w14:paraId="45C5A272" w14:textId="77777777" w:rsidR="00BF747A" w:rsidRPr="00016C47" w:rsidRDefault="00BF747A" w:rsidP="002743CF">
            <w:pPr>
              <w:spacing w:line="256" w:lineRule="auto"/>
              <w:ind w:right="65"/>
              <w:jc w:val="both"/>
              <w:rPr>
                <w:rFonts w:ascii="Arial" w:hAnsi="Arial"/>
                <w:bCs/>
                <w:i/>
                <w:spacing w:val="-1"/>
                <w:sz w:val="20"/>
                <w:szCs w:val="20"/>
              </w:rPr>
            </w:pPr>
            <w:r w:rsidRPr="00016C47">
              <w:rPr>
                <w:rFonts w:ascii="Arial" w:hAnsi="Arial"/>
                <w:sz w:val="20"/>
                <w:szCs w:val="20"/>
              </w:rPr>
              <w:t>Not Applicable to this Fund.</w:t>
            </w:r>
          </w:p>
        </w:tc>
      </w:tr>
      <w:tr w:rsidR="00BF747A" w:rsidRPr="00016C47" w14:paraId="7573327D" w14:textId="77777777" w:rsidTr="002737BE">
        <w:trPr>
          <w:trHeight w:val="420"/>
        </w:trPr>
        <w:tc>
          <w:tcPr>
            <w:tcW w:w="2436" w:type="dxa"/>
            <w:vMerge/>
            <w:vAlign w:val="center"/>
            <w:hideMark/>
          </w:tcPr>
          <w:p w14:paraId="75F16BE0" w14:textId="77777777" w:rsidR="00BF747A" w:rsidRPr="00016C47" w:rsidRDefault="00BF747A" w:rsidP="002743CF">
            <w:pPr>
              <w:rPr>
                <w:rFonts w:ascii="Arial" w:hAnsi="Arial"/>
                <w:sz w:val="18"/>
                <w:szCs w:val="18"/>
              </w:rPr>
            </w:pPr>
          </w:p>
        </w:tc>
        <w:tc>
          <w:tcPr>
            <w:tcW w:w="224" w:type="dxa"/>
            <w:tcBorders>
              <w:top w:val="single" w:sz="4" w:space="0" w:color="E8E8E8" w:themeColor="background2"/>
              <w:left w:val="single" w:sz="4" w:space="0" w:color="E8E8E8" w:themeColor="background2"/>
              <w:bottom w:val="single" w:sz="4" w:space="0" w:color="E8E8E8" w:themeColor="background2"/>
              <w:right w:val="single" w:sz="4" w:space="0" w:color="E8E8E8" w:themeColor="background2"/>
            </w:tcBorders>
            <w:shd w:val="clear" w:color="auto" w:fill="FFFFFF" w:themeFill="background1"/>
          </w:tcPr>
          <w:p w14:paraId="49C470CD" w14:textId="77777777" w:rsidR="00BF747A" w:rsidRPr="00016C47" w:rsidRDefault="00BF747A" w:rsidP="002743CF">
            <w:pPr>
              <w:ind w:left="340" w:right="71"/>
              <w:jc w:val="both"/>
              <w:rPr>
                <w:b/>
                <w:bCs/>
                <w:i/>
                <w:iCs/>
                <w:noProof/>
              </w:rPr>
            </w:pPr>
          </w:p>
        </w:tc>
        <w:tc>
          <w:tcPr>
            <w:tcW w:w="8539" w:type="dxa"/>
            <w:gridSpan w:val="7"/>
            <w:tcBorders>
              <w:top w:val="single" w:sz="4" w:space="0" w:color="E8E8E8" w:themeColor="background2"/>
              <w:left w:val="single" w:sz="4" w:space="0" w:color="E8E8E8" w:themeColor="background2"/>
              <w:bottom w:val="single" w:sz="4" w:space="0" w:color="E8E8E8" w:themeColor="background2"/>
              <w:right w:val="single" w:sz="4" w:space="0" w:color="E8E8E8" w:themeColor="background2"/>
            </w:tcBorders>
            <w:hideMark/>
          </w:tcPr>
          <w:p w14:paraId="10284F34" w14:textId="77777777" w:rsidR="00BF747A" w:rsidRPr="00016C47" w:rsidRDefault="00BF747A" w:rsidP="002743CF">
            <w:pPr>
              <w:spacing w:line="256" w:lineRule="auto"/>
              <w:ind w:left="340" w:right="71"/>
              <w:jc w:val="both"/>
              <w:rPr>
                <w:rFonts w:ascii="Arial" w:hAnsi="Arial"/>
                <w:sz w:val="20"/>
                <w:szCs w:val="20"/>
              </w:rPr>
            </w:pPr>
            <w:r w:rsidRPr="00016C47">
              <w:rPr>
                <w:noProof/>
              </w:rPr>
              <mc:AlternateContent>
                <mc:Choice Requires="wps">
                  <w:drawing>
                    <wp:anchor distT="0" distB="0" distL="114300" distR="114300" simplePos="0" relativeHeight="251683840" behindDoc="0" locked="0" layoutInCell="1" allowOverlap="1" wp14:anchorId="552A3E2A" wp14:editId="509FAB65">
                      <wp:simplePos x="0" y="0"/>
                      <wp:positionH relativeFrom="column">
                        <wp:posOffset>-635</wp:posOffset>
                      </wp:positionH>
                      <wp:positionV relativeFrom="page">
                        <wp:posOffset>5080</wp:posOffset>
                      </wp:positionV>
                      <wp:extent cx="130175" cy="130175"/>
                      <wp:effectExtent l="0" t="0" r="3175" b="3175"/>
                      <wp:wrapNone/>
                      <wp:docPr id="80" name="Oval 33"/>
                      <wp:cNvGraphicFramePr/>
                      <a:graphic xmlns:a="http://schemas.openxmlformats.org/drawingml/2006/main">
                        <a:graphicData uri="http://schemas.microsoft.com/office/word/2010/wordprocessingShape">
                          <wps:wsp>
                            <wps:cNvSpPr/>
                            <wps:spPr>
                              <a:xfrm>
                                <a:off x="0" y="0"/>
                                <a:ext cx="130175" cy="130175"/>
                              </a:xfrm>
                              <a:prstGeom prst="ellipse">
                                <a:avLst/>
                              </a:prstGeom>
                              <a:solidFill>
                                <a:srgbClr val="E7E6E6">
                                  <a:lumMod val="90000"/>
                                </a:srgbClr>
                              </a:solidFill>
                              <a:ln w="12700" cap="flat" cmpd="sng" algn="ctr">
                                <a:no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2743143" id="Oval 33" o:spid="_x0000_s1026" style="position:absolute;margin-left:-.05pt;margin-top:.4pt;width:10.25pt;height:10.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" fillcolor="#d0cece" stroked="f" strokeweight="1pt">
                      <v:stroke joinstyle="miter"/>
                      <w10:wrap anchory="page"/>
                    </v:oval>
                  </w:pict>
                </mc:Fallback>
              </mc:AlternateContent>
            </w:r>
            <w:r w:rsidRPr="00016C47">
              <w:rPr>
                <w:rFonts w:ascii="Arial" w:hAnsi="Arial"/>
                <w:b/>
                <w:bCs/>
                <w:i/>
                <w:iCs/>
                <w:spacing w:val="-1"/>
                <w:sz w:val="20"/>
                <w:szCs w:val="20"/>
              </w:rPr>
              <w:t>W</w:t>
            </w:r>
            <w:r w:rsidRPr="00016C47">
              <w:rPr>
                <w:rFonts w:ascii="Arial" w:hAnsi="Arial"/>
                <w:b/>
                <w:bCs/>
                <w:i/>
                <w:iCs/>
                <w:spacing w:val="1"/>
                <w:sz w:val="20"/>
                <w:szCs w:val="20"/>
              </w:rPr>
              <w:t>ha</w:t>
            </w:r>
            <w:r w:rsidRPr="00016C47">
              <w:rPr>
                <w:rFonts w:ascii="Arial" w:hAnsi="Arial"/>
                <w:b/>
                <w:bCs/>
                <w:i/>
                <w:iCs/>
                <w:sz w:val="20"/>
                <w:szCs w:val="20"/>
              </w:rPr>
              <w:t>t</w:t>
            </w:r>
            <w:r w:rsidRPr="00016C47">
              <w:rPr>
                <w:rFonts w:ascii="Arial" w:hAnsi="Arial"/>
                <w:b/>
                <w:bCs/>
                <w:i/>
                <w:iCs/>
                <w:spacing w:val="-13"/>
                <w:sz w:val="20"/>
                <w:szCs w:val="20"/>
              </w:rPr>
              <w:t xml:space="preserve"> </w:t>
            </w:r>
            <w:r w:rsidRPr="00016C47">
              <w:rPr>
                <w:rFonts w:ascii="Arial" w:hAnsi="Arial"/>
                <w:b/>
                <w:bCs/>
                <w:i/>
                <w:iCs/>
                <w:spacing w:val="1"/>
                <w:sz w:val="20"/>
                <w:szCs w:val="20"/>
              </w:rPr>
              <w:t>i</w:t>
            </w:r>
            <w:r w:rsidRPr="00016C47">
              <w:rPr>
                <w:rFonts w:ascii="Arial" w:hAnsi="Arial"/>
                <w:b/>
                <w:bCs/>
                <w:i/>
                <w:iCs/>
                <w:sz w:val="20"/>
                <w:szCs w:val="20"/>
              </w:rPr>
              <w:t>s</w:t>
            </w:r>
            <w:r w:rsidRPr="00016C47">
              <w:rPr>
                <w:rFonts w:ascii="Arial" w:hAnsi="Arial"/>
                <w:b/>
                <w:bCs/>
                <w:i/>
                <w:iCs/>
                <w:spacing w:val="-12"/>
                <w:sz w:val="20"/>
                <w:szCs w:val="20"/>
              </w:rPr>
              <w:t xml:space="preserve"> </w:t>
            </w:r>
            <w:r w:rsidRPr="00016C47">
              <w:rPr>
                <w:rFonts w:ascii="Arial" w:hAnsi="Arial"/>
                <w:b/>
                <w:bCs/>
                <w:i/>
                <w:iCs/>
                <w:spacing w:val="-2"/>
                <w:sz w:val="20"/>
                <w:szCs w:val="20"/>
              </w:rPr>
              <w:t>t</w:t>
            </w:r>
            <w:r w:rsidRPr="00016C47">
              <w:rPr>
                <w:rFonts w:ascii="Arial" w:hAnsi="Arial"/>
                <w:b/>
                <w:bCs/>
                <w:i/>
                <w:iCs/>
                <w:spacing w:val="1"/>
                <w:sz w:val="20"/>
                <w:szCs w:val="20"/>
              </w:rPr>
              <w:t>h</w:t>
            </w:r>
            <w:r w:rsidRPr="00016C47">
              <w:rPr>
                <w:rFonts w:ascii="Arial" w:hAnsi="Arial"/>
                <w:b/>
                <w:bCs/>
                <w:i/>
                <w:iCs/>
                <w:sz w:val="20"/>
                <w:szCs w:val="20"/>
              </w:rPr>
              <w:t>e</w:t>
            </w:r>
            <w:r w:rsidRPr="00016C47">
              <w:rPr>
                <w:rFonts w:ascii="Arial" w:hAnsi="Arial"/>
                <w:b/>
                <w:bCs/>
                <w:i/>
                <w:iCs/>
                <w:spacing w:val="-14"/>
                <w:sz w:val="20"/>
                <w:szCs w:val="20"/>
              </w:rPr>
              <w:t xml:space="preserve"> </w:t>
            </w:r>
            <w:r w:rsidRPr="00016C47">
              <w:rPr>
                <w:rFonts w:ascii="Arial" w:hAnsi="Arial"/>
                <w:b/>
                <w:bCs/>
                <w:i/>
                <w:iCs/>
                <w:spacing w:val="1"/>
                <w:sz w:val="20"/>
                <w:szCs w:val="20"/>
              </w:rPr>
              <w:t>p</w:t>
            </w:r>
            <w:r w:rsidRPr="00016C47">
              <w:rPr>
                <w:rFonts w:ascii="Arial" w:hAnsi="Arial"/>
                <w:b/>
                <w:bCs/>
                <w:i/>
                <w:iCs/>
                <w:spacing w:val="-1"/>
                <w:sz w:val="20"/>
                <w:szCs w:val="20"/>
              </w:rPr>
              <w:t>o</w:t>
            </w:r>
            <w:r w:rsidRPr="00016C47">
              <w:rPr>
                <w:rFonts w:ascii="Arial" w:hAnsi="Arial"/>
                <w:b/>
                <w:bCs/>
                <w:i/>
                <w:iCs/>
                <w:spacing w:val="1"/>
                <w:sz w:val="20"/>
                <w:szCs w:val="20"/>
              </w:rPr>
              <w:t>l</w:t>
            </w:r>
            <w:r w:rsidRPr="00016C47">
              <w:rPr>
                <w:rFonts w:ascii="Arial" w:hAnsi="Arial"/>
                <w:b/>
                <w:bCs/>
                <w:i/>
                <w:iCs/>
                <w:spacing w:val="-1"/>
                <w:sz w:val="20"/>
                <w:szCs w:val="20"/>
              </w:rPr>
              <w:t>i</w:t>
            </w:r>
            <w:r w:rsidRPr="00016C47">
              <w:rPr>
                <w:rFonts w:ascii="Arial" w:hAnsi="Arial"/>
                <w:b/>
                <w:bCs/>
                <w:i/>
                <w:iCs/>
                <w:sz w:val="20"/>
                <w:szCs w:val="20"/>
              </w:rPr>
              <w:t>cy</w:t>
            </w:r>
            <w:r w:rsidRPr="00016C47">
              <w:rPr>
                <w:rFonts w:ascii="Arial" w:hAnsi="Arial"/>
                <w:b/>
                <w:bCs/>
                <w:i/>
                <w:iCs/>
                <w:spacing w:val="-12"/>
                <w:sz w:val="20"/>
                <w:szCs w:val="20"/>
              </w:rPr>
              <w:t xml:space="preserve"> </w:t>
            </w:r>
            <w:r w:rsidRPr="00016C47">
              <w:rPr>
                <w:rFonts w:ascii="Arial" w:hAnsi="Arial"/>
                <w:b/>
                <w:bCs/>
                <w:i/>
                <w:iCs/>
                <w:spacing w:val="-2"/>
                <w:sz w:val="20"/>
                <w:szCs w:val="20"/>
              </w:rPr>
              <w:t>t</w:t>
            </w:r>
            <w:r w:rsidRPr="00016C47">
              <w:rPr>
                <w:rFonts w:ascii="Arial" w:hAnsi="Arial"/>
                <w:b/>
                <w:bCs/>
                <w:i/>
                <w:iCs/>
                <w:sz w:val="20"/>
                <w:szCs w:val="20"/>
              </w:rPr>
              <w:t>o</w:t>
            </w:r>
            <w:r w:rsidRPr="00016C47">
              <w:rPr>
                <w:rFonts w:ascii="Arial" w:hAnsi="Arial"/>
                <w:b/>
                <w:bCs/>
                <w:i/>
                <w:iCs/>
                <w:spacing w:val="-10"/>
                <w:sz w:val="20"/>
                <w:szCs w:val="20"/>
              </w:rPr>
              <w:t xml:space="preserve"> </w:t>
            </w:r>
            <w:r w:rsidRPr="00016C47">
              <w:rPr>
                <w:rFonts w:ascii="Arial" w:hAnsi="Arial"/>
                <w:b/>
                <w:bCs/>
                <w:i/>
                <w:iCs/>
                <w:spacing w:val="1"/>
                <w:sz w:val="20"/>
                <w:szCs w:val="20"/>
              </w:rPr>
              <w:t>a</w:t>
            </w:r>
            <w:r w:rsidRPr="00016C47">
              <w:rPr>
                <w:rFonts w:ascii="Arial" w:hAnsi="Arial"/>
                <w:b/>
                <w:bCs/>
                <w:i/>
                <w:iCs/>
                <w:spacing w:val="-1"/>
                <w:sz w:val="20"/>
                <w:szCs w:val="20"/>
              </w:rPr>
              <w:t>ss</w:t>
            </w:r>
            <w:r w:rsidRPr="00016C47">
              <w:rPr>
                <w:rFonts w:ascii="Arial" w:hAnsi="Arial"/>
                <w:b/>
                <w:bCs/>
                <w:i/>
                <w:iCs/>
                <w:sz w:val="20"/>
                <w:szCs w:val="20"/>
              </w:rPr>
              <w:t>e</w:t>
            </w:r>
            <w:r w:rsidRPr="00016C47">
              <w:rPr>
                <w:rFonts w:ascii="Arial" w:hAnsi="Arial"/>
                <w:b/>
                <w:bCs/>
                <w:i/>
                <w:iCs/>
                <w:spacing w:val="-1"/>
                <w:sz w:val="20"/>
                <w:szCs w:val="20"/>
              </w:rPr>
              <w:t>s</w:t>
            </w:r>
            <w:r w:rsidRPr="00016C47">
              <w:rPr>
                <w:rFonts w:ascii="Arial" w:hAnsi="Arial"/>
                <w:b/>
                <w:bCs/>
                <w:i/>
                <w:iCs/>
                <w:sz w:val="20"/>
                <w:szCs w:val="20"/>
              </w:rPr>
              <w:t>s</w:t>
            </w:r>
            <w:r w:rsidRPr="00016C47">
              <w:rPr>
                <w:rFonts w:ascii="Arial" w:hAnsi="Arial"/>
                <w:b/>
                <w:bCs/>
                <w:i/>
                <w:iCs/>
                <w:spacing w:val="-14"/>
                <w:sz w:val="20"/>
                <w:szCs w:val="20"/>
              </w:rPr>
              <w:t xml:space="preserve"> </w:t>
            </w:r>
            <w:r w:rsidRPr="00016C47">
              <w:rPr>
                <w:rFonts w:ascii="Arial" w:hAnsi="Arial"/>
                <w:b/>
                <w:bCs/>
                <w:i/>
                <w:iCs/>
                <w:spacing w:val="1"/>
                <w:sz w:val="20"/>
                <w:szCs w:val="20"/>
              </w:rPr>
              <w:t>g</w:t>
            </w:r>
            <w:r w:rsidRPr="00016C47">
              <w:rPr>
                <w:rFonts w:ascii="Arial" w:hAnsi="Arial"/>
                <w:b/>
                <w:bCs/>
                <w:i/>
                <w:iCs/>
                <w:spacing w:val="-1"/>
                <w:sz w:val="20"/>
                <w:szCs w:val="20"/>
              </w:rPr>
              <w:t>oo</w:t>
            </w:r>
            <w:r w:rsidRPr="00016C47">
              <w:rPr>
                <w:rFonts w:ascii="Arial" w:hAnsi="Arial"/>
                <w:b/>
                <w:bCs/>
                <w:i/>
                <w:iCs/>
                <w:sz w:val="20"/>
                <w:szCs w:val="20"/>
              </w:rPr>
              <w:t>d</w:t>
            </w:r>
            <w:r w:rsidRPr="00016C47">
              <w:rPr>
                <w:rFonts w:ascii="Arial" w:hAnsi="Arial"/>
                <w:b/>
                <w:bCs/>
                <w:i/>
                <w:iCs/>
                <w:spacing w:val="-13"/>
                <w:sz w:val="20"/>
                <w:szCs w:val="20"/>
              </w:rPr>
              <w:t xml:space="preserve"> </w:t>
            </w:r>
            <w:r w:rsidRPr="00016C47">
              <w:rPr>
                <w:rFonts w:ascii="Arial" w:hAnsi="Arial"/>
                <w:b/>
                <w:bCs/>
                <w:i/>
                <w:iCs/>
                <w:spacing w:val="1"/>
                <w:sz w:val="20"/>
                <w:szCs w:val="20"/>
              </w:rPr>
              <w:t>go</w:t>
            </w:r>
            <w:r w:rsidRPr="00016C47">
              <w:rPr>
                <w:rFonts w:ascii="Arial" w:hAnsi="Arial"/>
                <w:b/>
                <w:bCs/>
                <w:i/>
                <w:iCs/>
                <w:sz w:val="20"/>
                <w:szCs w:val="20"/>
              </w:rPr>
              <w:t>ve</w:t>
            </w:r>
            <w:r w:rsidRPr="00016C47">
              <w:rPr>
                <w:rFonts w:ascii="Arial" w:hAnsi="Arial"/>
                <w:b/>
                <w:bCs/>
                <w:i/>
                <w:iCs/>
                <w:spacing w:val="-3"/>
                <w:sz w:val="20"/>
                <w:szCs w:val="20"/>
              </w:rPr>
              <w:t>r</w:t>
            </w:r>
            <w:r w:rsidRPr="00016C47">
              <w:rPr>
                <w:rFonts w:ascii="Arial" w:hAnsi="Arial"/>
                <w:b/>
                <w:bCs/>
                <w:i/>
                <w:iCs/>
                <w:spacing w:val="1"/>
                <w:sz w:val="20"/>
                <w:szCs w:val="20"/>
              </w:rPr>
              <w:t>n</w:t>
            </w:r>
            <w:r w:rsidRPr="00016C47">
              <w:rPr>
                <w:rFonts w:ascii="Arial" w:hAnsi="Arial"/>
                <w:b/>
                <w:bCs/>
                <w:i/>
                <w:iCs/>
                <w:spacing w:val="-1"/>
                <w:sz w:val="20"/>
                <w:szCs w:val="20"/>
              </w:rPr>
              <w:t>a</w:t>
            </w:r>
            <w:r w:rsidRPr="00016C47">
              <w:rPr>
                <w:rFonts w:ascii="Arial" w:hAnsi="Arial"/>
                <w:b/>
                <w:bCs/>
                <w:i/>
                <w:iCs/>
                <w:spacing w:val="1"/>
                <w:sz w:val="20"/>
                <w:szCs w:val="20"/>
              </w:rPr>
              <w:t>n</w:t>
            </w:r>
            <w:r w:rsidRPr="00016C47">
              <w:rPr>
                <w:rFonts w:ascii="Arial" w:hAnsi="Arial"/>
                <w:b/>
                <w:bCs/>
                <w:i/>
                <w:iCs/>
                <w:sz w:val="20"/>
                <w:szCs w:val="20"/>
              </w:rPr>
              <w:t>ce</w:t>
            </w:r>
            <w:r w:rsidRPr="00016C47">
              <w:rPr>
                <w:rFonts w:ascii="Arial" w:hAnsi="Arial"/>
                <w:b/>
                <w:bCs/>
                <w:i/>
                <w:iCs/>
                <w:spacing w:val="-14"/>
                <w:sz w:val="20"/>
                <w:szCs w:val="20"/>
              </w:rPr>
              <w:t xml:space="preserve"> </w:t>
            </w:r>
            <w:r w:rsidRPr="00016C47">
              <w:rPr>
                <w:rFonts w:ascii="Arial" w:hAnsi="Arial"/>
                <w:b/>
                <w:bCs/>
                <w:i/>
                <w:iCs/>
                <w:spacing w:val="1"/>
                <w:sz w:val="20"/>
                <w:szCs w:val="20"/>
              </w:rPr>
              <w:t>p</w:t>
            </w:r>
            <w:r w:rsidRPr="00016C47">
              <w:rPr>
                <w:rFonts w:ascii="Arial" w:hAnsi="Arial"/>
                <w:b/>
                <w:bCs/>
                <w:i/>
                <w:iCs/>
                <w:spacing w:val="-1"/>
                <w:sz w:val="20"/>
                <w:szCs w:val="20"/>
              </w:rPr>
              <w:t>r</w:t>
            </w:r>
            <w:r w:rsidRPr="00016C47">
              <w:rPr>
                <w:rFonts w:ascii="Arial" w:hAnsi="Arial"/>
                <w:b/>
                <w:bCs/>
                <w:i/>
                <w:iCs/>
                <w:spacing w:val="1"/>
                <w:sz w:val="20"/>
                <w:szCs w:val="20"/>
              </w:rPr>
              <w:t>a</w:t>
            </w:r>
            <w:r w:rsidRPr="00016C47">
              <w:rPr>
                <w:rFonts w:ascii="Arial" w:hAnsi="Arial"/>
                <w:b/>
                <w:bCs/>
                <w:i/>
                <w:iCs/>
                <w:spacing w:val="-2"/>
                <w:sz w:val="20"/>
                <w:szCs w:val="20"/>
              </w:rPr>
              <w:t>c</w:t>
            </w:r>
            <w:r w:rsidRPr="00016C47">
              <w:rPr>
                <w:rFonts w:ascii="Arial" w:hAnsi="Arial"/>
                <w:b/>
                <w:bCs/>
                <w:i/>
                <w:iCs/>
                <w:sz w:val="20"/>
                <w:szCs w:val="20"/>
              </w:rPr>
              <w:t>t</w:t>
            </w:r>
            <w:r w:rsidRPr="00016C47">
              <w:rPr>
                <w:rFonts w:ascii="Arial" w:hAnsi="Arial"/>
                <w:b/>
                <w:bCs/>
                <w:i/>
                <w:iCs/>
                <w:spacing w:val="1"/>
                <w:sz w:val="20"/>
                <w:szCs w:val="20"/>
              </w:rPr>
              <w:t>i</w:t>
            </w:r>
            <w:r w:rsidRPr="00016C47">
              <w:rPr>
                <w:rFonts w:ascii="Arial" w:hAnsi="Arial"/>
                <w:b/>
                <w:bCs/>
                <w:i/>
                <w:iCs/>
                <w:sz w:val="20"/>
                <w:szCs w:val="20"/>
              </w:rPr>
              <w:t>c</w:t>
            </w:r>
            <w:r w:rsidRPr="00016C47">
              <w:rPr>
                <w:rFonts w:ascii="Arial" w:hAnsi="Arial"/>
                <w:b/>
                <w:bCs/>
                <w:i/>
                <w:iCs/>
                <w:spacing w:val="-3"/>
                <w:sz w:val="20"/>
                <w:szCs w:val="20"/>
              </w:rPr>
              <w:t>e</w:t>
            </w:r>
            <w:r w:rsidRPr="00016C47">
              <w:rPr>
                <w:rFonts w:ascii="Arial" w:hAnsi="Arial"/>
                <w:b/>
                <w:bCs/>
                <w:i/>
                <w:iCs/>
                <w:sz w:val="20"/>
                <w:szCs w:val="20"/>
              </w:rPr>
              <w:t>s</w:t>
            </w:r>
            <w:r w:rsidRPr="00016C47">
              <w:rPr>
                <w:rFonts w:ascii="Arial" w:hAnsi="Arial"/>
                <w:b/>
                <w:bCs/>
                <w:i/>
                <w:iCs/>
                <w:spacing w:val="-12"/>
                <w:sz w:val="20"/>
                <w:szCs w:val="20"/>
              </w:rPr>
              <w:t xml:space="preserve"> </w:t>
            </w:r>
            <w:r w:rsidRPr="00016C47">
              <w:rPr>
                <w:rFonts w:ascii="Arial" w:hAnsi="Arial"/>
                <w:b/>
                <w:bCs/>
                <w:i/>
                <w:iCs/>
                <w:spacing w:val="1"/>
                <w:sz w:val="20"/>
                <w:szCs w:val="20"/>
              </w:rPr>
              <w:t>o</w:t>
            </w:r>
            <w:r w:rsidRPr="00016C47">
              <w:rPr>
                <w:rFonts w:ascii="Arial" w:hAnsi="Arial"/>
                <w:b/>
                <w:bCs/>
                <w:i/>
                <w:iCs/>
                <w:sz w:val="20"/>
                <w:szCs w:val="20"/>
              </w:rPr>
              <w:t>f</w:t>
            </w:r>
            <w:r w:rsidRPr="00016C47">
              <w:rPr>
                <w:rFonts w:ascii="Arial" w:hAnsi="Arial"/>
                <w:b/>
                <w:bCs/>
                <w:i/>
                <w:iCs/>
                <w:spacing w:val="-12"/>
                <w:sz w:val="20"/>
                <w:szCs w:val="20"/>
              </w:rPr>
              <w:t xml:space="preserve"> </w:t>
            </w:r>
            <w:r w:rsidRPr="00016C47">
              <w:rPr>
                <w:rFonts w:ascii="Arial" w:hAnsi="Arial"/>
                <w:b/>
                <w:bCs/>
                <w:i/>
                <w:iCs/>
                <w:spacing w:val="-2"/>
                <w:sz w:val="20"/>
                <w:szCs w:val="20"/>
              </w:rPr>
              <w:t>t</w:t>
            </w:r>
            <w:r w:rsidRPr="00016C47">
              <w:rPr>
                <w:rFonts w:ascii="Arial" w:hAnsi="Arial"/>
                <w:b/>
                <w:bCs/>
                <w:i/>
                <w:iCs/>
                <w:spacing w:val="1"/>
                <w:sz w:val="20"/>
                <w:szCs w:val="20"/>
              </w:rPr>
              <w:t>h</w:t>
            </w:r>
            <w:r w:rsidRPr="00016C47">
              <w:rPr>
                <w:rFonts w:ascii="Arial" w:hAnsi="Arial"/>
                <w:b/>
                <w:bCs/>
                <w:i/>
                <w:iCs/>
                <w:sz w:val="20"/>
                <w:szCs w:val="20"/>
              </w:rPr>
              <w:t>e</w:t>
            </w:r>
            <w:r w:rsidRPr="00016C47">
              <w:rPr>
                <w:rFonts w:ascii="Arial" w:hAnsi="Arial"/>
                <w:b/>
                <w:bCs/>
                <w:i/>
                <w:iCs/>
                <w:spacing w:val="-12"/>
                <w:sz w:val="20"/>
                <w:szCs w:val="20"/>
              </w:rPr>
              <w:t xml:space="preserve"> </w:t>
            </w:r>
            <w:r w:rsidRPr="00016C47">
              <w:rPr>
                <w:rFonts w:ascii="Arial" w:hAnsi="Arial"/>
                <w:b/>
                <w:bCs/>
                <w:i/>
                <w:iCs/>
                <w:spacing w:val="-1"/>
                <w:sz w:val="20"/>
                <w:szCs w:val="20"/>
              </w:rPr>
              <w:t>i</w:t>
            </w:r>
            <w:r w:rsidRPr="00016C47">
              <w:rPr>
                <w:rFonts w:ascii="Arial" w:hAnsi="Arial"/>
                <w:b/>
                <w:bCs/>
                <w:i/>
                <w:iCs/>
                <w:spacing w:val="1"/>
                <w:sz w:val="20"/>
                <w:szCs w:val="20"/>
              </w:rPr>
              <w:t>n</w:t>
            </w:r>
            <w:r w:rsidRPr="00016C47">
              <w:rPr>
                <w:rFonts w:ascii="Arial" w:hAnsi="Arial"/>
                <w:b/>
                <w:bCs/>
                <w:i/>
                <w:iCs/>
                <w:sz w:val="20"/>
                <w:szCs w:val="20"/>
              </w:rPr>
              <w:t>ve</w:t>
            </w:r>
            <w:r w:rsidRPr="00016C47">
              <w:rPr>
                <w:rFonts w:ascii="Arial" w:hAnsi="Arial"/>
                <w:b/>
                <w:bCs/>
                <w:i/>
                <w:iCs/>
                <w:spacing w:val="-1"/>
                <w:sz w:val="20"/>
                <w:szCs w:val="20"/>
              </w:rPr>
              <w:t>s</w:t>
            </w:r>
            <w:r w:rsidRPr="00016C47">
              <w:rPr>
                <w:rFonts w:ascii="Arial" w:hAnsi="Arial"/>
                <w:b/>
                <w:bCs/>
                <w:i/>
                <w:iCs/>
                <w:sz w:val="20"/>
                <w:szCs w:val="20"/>
              </w:rPr>
              <w:t>tee</w:t>
            </w:r>
            <w:r w:rsidRPr="00016C47">
              <w:rPr>
                <w:rFonts w:ascii="Arial" w:hAnsi="Arial"/>
                <w:b/>
                <w:bCs/>
                <w:i/>
                <w:iCs/>
                <w:spacing w:val="-14"/>
                <w:sz w:val="20"/>
                <w:szCs w:val="20"/>
              </w:rPr>
              <w:t xml:space="preserve"> </w:t>
            </w:r>
            <w:r w:rsidRPr="00016C47">
              <w:rPr>
                <w:rFonts w:ascii="Arial" w:hAnsi="Arial"/>
                <w:b/>
                <w:bCs/>
                <w:i/>
                <w:iCs/>
                <w:sz w:val="20"/>
                <w:szCs w:val="20"/>
              </w:rPr>
              <w:t>c</w:t>
            </w:r>
            <w:r w:rsidRPr="00016C47">
              <w:rPr>
                <w:rFonts w:ascii="Arial" w:hAnsi="Arial"/>
                <w:b/>
                <w:bCs/>
                <w:i/>
                <w:iCs/>
                <w:spacing w:val="-1"/>
                <w:sz w:val="20"/>
                <w:szCs w:val="20"/>
              </w:rPr>
              <w:t>o</w:t>
            </w:r>
            <w:r w:rsidRPr="00016C47">
              <w:rPr>
                <w:rFonts w:ascii="Arial" w:hAnsi="Arial"/>
                <w:b/>
                <w:bCs/>
                <w:i/>
                <w:iCs/>
                <w:sz w:val="20"/>
                <w:szCs w:val="20"/>
              </w:rPr>
              <w:t>m</w:t>
            </w:r>
            <w:r w:rsidRPr="00016C47">
              <w:rPr>
                <w:rFonts w:ascii="Arial" w:hAnsi="Arial"/>
                <w:b/>
                <w:bCs/>
                <w:i/>
                <w:iCs/>
                <w:spacing w:val="-1"/>
                <w:sz w:val="20"/>
                <w:szCs w:val="20"/>
              </w:rPr>
              <w:t>p</w:t>
            </w:r>
            <w:r w:rsidRPr="00016C47">
              <w:rPr>
                <w:rFonts w:ascii="Arial" w:hAnsi="Arial"/>
                <w:b/>
                <w:bCs/>
                <w:i/>
                <w:iCs/>
                <w:spacing w:val="1"/>
                <w:sz w:val="20"/>
                <w:szCs w:val="20"/>
              </w:rPr>
              <w:t>a</w:t>
            </w:r>
            <w:r w:rsidRPr="00016C47">
              <w:rPr>
                <w:rFonts w:ascii="Arial" w:hAnsi="Arial"/>
                <w:b/>
                <w:bCs/>
                <w:i/>
                <w:iCs/>
                <w:spacing w:val="-1"/>
                <w:sz w:val="20"/>
                <w:szCs w:val="20"/>
              </w:rPr>
              <w:t>n</w:t>
            </w:r>
            <w:r w:rsidRPr="00016C47">
              <w:rPr>
                <w:rFonts w:ascii="Arial" w:hAnsi="Arial"/>
                <w:b/>
                <w:bCs/>
                <w:i/>
                <w:iCs/>
                <w:spacing w:val="1"/>
                <w:sz w:val="20"/>
                <w:szCs w:val="20"/>
              </w:rPr>
              <w:t>i</w:t>
            </w:r>
            <w:r w:rsidRPr="00016C47">
              <w:rPr>
                <w:rFonts w:ascii="Arial" w:hAnsi="Arial"/>
                <w:b/>
                <w:bCs/>
                <w:i/>
                <w:iCs/>
                <w:spacing w:val="-3"/>
                <w:sz w:val="20"/>
                <w:szCs w:val="20"/>
              </w:rPr>
              <w:t>e</w:t>
            </w:r>
            <w:r w:rsidRPr="00016C47">
              <w:rPr>
                <w:rFonts w:ascii="Arial" w:hAnsi="Arial"/>
                <w:b/>
                <w:bCs/>
                <w:i/>
                <w:iCs/>
                <w:spacing w:val="-1"/>
                <w:sz w:val="20"/>
                <w:szCs w:val="20"/>
              </w:rPr>
              <w:t>s</w:t>
            </w:r>
            <w:r w:rsidRPr="00016C47">
              <w:rPr>
                <w:rFonts w:ascii="Arial" w:hAnsi="Arial"/>
                <w:b/>
                <w:bCs/>
                <w:i/>
                <w:iCs/>
                <w:sz w:val="20"/>
                <w:szCs w:val="20"/>
              </w:rPr>
              <w:t xml:space="preserve">? </w:t>
            </w:r>
          </w:p>
        </w:tc>
      </w:tr>
      <w:tr w:rsidR="00BF747A" w:rsidRPr="00016C47" w14:paraId="73F0A0DE" w14:textId="77777777" w:rsidTr="002737BE">
        <w:trPr>
          <w:trHeight w:val="905"/>
        </w:trPr>
        <w:tc>
          <w:tcPr>
            <w:tcW w:w="2436" w:type="dxa"/>
            <w:tcBorders>
              <w:top w:val="single" w:sz="4" w:space="0" w:color="E8E8E8" w:themeColor="background2"/>
              <w:left w:val="single" w:sz="4" w:space="0" w:color="E8E8E8" w:themeColor="background2"/>
              <w:bottom w:val="single" w:sz="4" w:space="0" w:color="E8E8E8" w:themeColor="background2"/>
              <w:right w:val="single" w:sz="4" w:space="0" w:color="E8E8E8" w:themeColor="background2"/>
            </w:tcBorders>
          </w:tcPr>
          <w:p w14:paraId="5F64D2E1" w14:textId="77777777" w:rsidR="00BF747A" w:rsidRPr="00016C47" w:rsidRDefault="00BF747A" w:rsidP="002743CF">
            <w:pPr>
              <w:rPr>
                <w:rFonts w:ascii="Arial" w:hAnsi="Arial"/>
                <w:sz w:val="20"/>
                <w:szCs w:val="20"/>
              </w:rPr>
            </w:pPr>
          </w:p>
        </w:tc>
        <w:tc>
          <w:tcPr>
            <w:tcW w:w="224" w:type="dxa"/>
            <w:tcBorders>
              <w:top w:val="single" w:sz="4" w:space="0" w:color="E8E8E8" w:themeColor="background2"/>
              <w:left w:val="single" w:sz="4" w:space="0" w:color="E8E8E8" w:themeColor="background2"/>
              <w:bottom w:val="single" w:sz="4" w:space="0" w:color="E8E8E8" w:themeColor="background2"/>
              <w:right w:val="single" w:sz="4" w:space="0" w:color="E8E8E8" w:themeColor="background2"/>
            </w:tcBorders>
            <w:shd w:val="clear" w:color="auto" w:fill="FFFFFF" w:themeFill="background1"/>
          </w:tcPr>
          <w:p w14:paraId="39FAEA1D" w14:textId="77777777" w:rsidR="00BF747A" w:rsidRPr="00016C47" w:rsidRDefault="00BF747A" w:rsidP="002743CF">
            <w:pPr>
              <w:spacing w:line="256" w:lineRule="auto"/>
              <w:ind w:right="65"/>
              <w:jc w:val="both"/>
              <w:rPr>
                <w:rFonts w:ascii="Arial" w:hAnsi="Arial"/>
                <w:bCs/>
                <w:i/>
                <w:spacing w:val="-1"/>
                <w:sz w:val="20"/>
                <w:szCs w:val="20"/>
              </w:rPr>
            </w:pPr>
          </w:p>
        </w:tc>
        <w:tc>
          <w:tcPr>
            <w:tcW w:w="8539" w:type="dxa"/>
            <w:gridSpan w:val="7"/>
            <w:tcBorders>
              <w:top w:val="single" w:sz="4" w:space="0" w:color="E8E8E8" w:themeColor="background2"/>
              <w:left w:val="single" w:sz="4" w:space="0" w:color="E8E8E8" w:themeColor="background2"/>
              <w:bottom w:val="single" w:sz="4" w:space="0" w:color="E8E8E8" w:themeColor="background2"/>
              <w:right w:val="single" w:sz="4" w:space="0" w:color="E8E8E8" w:themeColor="background2"/>
            </w:tcBorders>
          </w:tcPr>
          <w:p w14:paraId="69F43559" w14:textId="77777777" w:rsidR="00BF747A" w:rsidRPr="00016C47" w:rsidRDefault="00BF747A" w:rsidP="002743CF">
            <w:pPr>
              <w:spacing w:line="256" w:lineRule="auto"/>
              <w:ind w:right="65"/>
              <w:jc w:val="both"/>
              <w:rPr>
                <w:rFonts w:ascii="Arial" w:hAnsi="Arial"/>
                <w:bCs/>
                <w:iCs/>
                <w:spacing w:val="-1"/>
                <w:sz w:val="20"/>
                <w:szCs w:val="20"/>
              </w:rPr>
            </w:pPr>
            <w:r w:rsidRPr="00016C47">
              <w:rPr>
                <w:rFonts w:ascii="Arial" w:hAnsi="Arial"/>
                <w:bCs/>
                <w:iCs/>
                <w:spacing w:val="-1"/>
                <w:sz w:val="20"/>
                <w:szCs w:val="20"/>
              </w:rPr>
              <w:t>Good Governance is assessed at the level of underlying CIS by analysing the CIS, their portfolio holdings, and the investment process relative to global benchmarks such as the UN Global Compact.</w:t>
            </w:r>
          </w:p>
          <w:p w14:paraId="58AF76DD" w14:textId="77777777" w:rsidR="00BF747A" w:rsidRPr="00016C47" w:rsidRDefault="00BF747A" w:rsidP="002743CF">
            <w:pPr>
              <w:spacing w:line="256" w:lineRule="auto"/>
              <w:ind w:right="65"/>
              <w:jc w:val="both"/>
              <w:rPr>
                <w:rFonts w:ascii="Arial" w:hAnsi="Arial"/>
                <w:bCs/>
                <w:iCs/>
                <w:spacing w:val="-1"/>
                <w:sz w:val="20"/>
                <w:szCs w:val="20"/>
              </w:rPr>
            </w:pPr>
          </w:p>
          <w:p w14:paraId="5E6FECD3" w14:textId="77777777" w:rsidR="00BF747A" w:rsidRPr="00016C47" w:rsidRDefault="00BF747A" w:rsidP="002743CF">
            <w:pPr>
              <w:spacing w:line="256" w:lineRule="auto"/>
              <w:ind w:right="65"/>
              <w:jc w:val="both"/>
              <w:rPr>
                <w:rFonts w:ascii="Arial" w:hAnsi="Arial"/>
                <w:bCs/>
                <w:iCs/>
                <w:spacing w:val="-1"/>
                <w:sz w:val="20"/>
                <w:szCs w:val="20"/>
              </w:rPr>
            </w:pPr>
            <w:r w:rsidRPr="00016C47">
              <w:rPr>
                <w:rFonts w:ascii="Arial" w:hAnsi="Arial"/>
                <w:bCs/>
                <w:iCs/>
                <w:spacing w:val="-1"/>
                <w:sz w:val="20"/>
                <w:szCs w:val="20"/>
              </w:rPr>
              <w:t>In addition, the CIS selection universe is limited to CIS managed by signatories</w:t>
            </w:r>
            <w:r w:rsidRPr="443F9C25">
              <w:rPr>
                <w:rFonts w:ascii="Arial" w:hAnsi="Arial"/>
                <w:sz w:val="20"/>
                <w:szCs w:val="20"/>
              </w:rPr>
              <w:t xml:space="preserve"> to</w:t>
            </w:r>
            <w:r w:rsidRPr="00016C47">
              <w:rPr>
                <w:rFonts w:ascii="Arial" w:hAnsi="Arial"/>
                <w:bCs/>
                <w:iCs/>
                <w:spacing w:val="-1"/>
                <w:sz w:val="20"/>
                <w:szCs w:val="20"/>
              </w:rPr>
              <w:t xml:space="preserve"> </w:t>
            </w:r>
            <w:r w:rsidRPr="443F9C25">
              <w:rPr>
                <w:rFonts w:ascii="Arial" w:hAnsi="Arial"/>
                <w:sz w:val="20"/>
                <w:szCs w:val="20"/>
              </w:rPr>
              <w:t>the UN</w:t>
            </w:r>
            <w:r>
              <w:rPr>
                <w:rFonts w:ascii="Arial" w:hAnsi="Arial"/>
                <w:sz w:val="20"/>
                <w:szCs w:val="20"/>
              </w:rPr>
              <w:t xml:space="preserve"> </w:t>
            </w:r>
            <w:r w:rsidRPr="00016C47">
              <w:rPr>
                <w:rFonts w:ascii="Arial" w:hAnsi="Arial"/>
                <w:bCs/>
                <w:iCs/>
                <w:spacing w:val="-1"/>
                <w:sz w:val="20"/>
                <w:szCs w:val="20"/>
              </w:rPr>
              <w:t>PRI. Signatories are committed to incorporating ESG issues, including governance, into investment analysis and investment decision making processes.</w:t>
            </w:r>
            <w:r w:rsidRPr="00016C47">
              <w:rPr>
                <w:rFonts w:ascii="Arial" w:hAnsi="Arial"/>
                <w:bCs/>
                <w:i/>
                <w:spacing w:val="-1"/>
                <w:sz w:val="20"/>
                <w:szCs w:val="20"/>
              </w:rPr>
              <w:tab/>
            </w:r>
            <w:r w:rsidRPr="00016C47">
              <w:rPr>
                <w:rFonts w:ascii="Arial" w:hAnsi="Arial"/>
                <w:bCs/>
                <w:i/>
                <w:spacing w:val="-1"/>
                <w:sz w:val="20"/>
                <w:szCs w:val="20"/>
              </w:rPr>
              <w:tab/>
            </w:r>
            <w:r w:rsidRPr="00016C47">
              <w:rPr>
                <w:rFonts w:ascii="Arial" w:hAnsi="Arial"/>
                <w:bCs/>
                <w:i/>
                <w:spacing w:val="-1"/>
                <w:sz w:val="20"/>
                <w:szCs w:val="20"/>
              </w:rPr>
              <w:tab/>
            </w:r>
            <w:r w:rsidRPr="00016C47">
              <w:rPr>
                <w:rFonts w:ascii="Arial" w:hAnsi="Arial"/>
                <w:bCs/>
                <w:i/>
                <w:spacing w:val="-1"/>
                <w:sz w:val="20"/>
                <w:szCs w:val="20"/>
              </w:rPr>
              <w:tab/>
            </w:r>
            <w:r w:rsidRPr="00016C47">
              <w:rPr>
                <w:rFonts w:ascii="Arial" w:hAnsi="Arial"/>
                <w:bCs/>
                <w:i/>
                <w:spacing w:val="-1"/>
                <w:sz w:val="20"/>
                <w:szCs w:val="20"/>
              </w:rPr>
              <w:tab/>
            </w:r>
            <w:r w:rsidRPr="00016C47">
              <w:rPr>
                <w:rFonts w:ascii="Arial" w:hAnsi="Arial"/>
                <w:bCs/>
                <w:i/>
                <w:spacing w:val="-1"/>
                <w:sz w:val="20"/>
                <w:szCs w:val="20"/>
              </w:rPr>
              <w:tab/>
            </w:r>
            <w:r w:rsidRPr="00016C47">
              <w:rPr>
                <w:rFonts w:ascii="Arial" w:hAnsi="Arial"/>
                <w:bCs/>
                <w:i/>
                <w:spacing w:val="-1"/>
                <w:sz w:val="20"/>
                <w:szCs w:val="20"/>
              </w:rPr>
              <w:tab/>
            </w:r>
            <w:r w:rsidRPr="00016C47">
              <w:rPr>
                <w:rFonts w:ascii="Arial" w:hAnsi="Arial"/>
                <w:bCs/>
                <w:i/>
                <w:spacing w:val="-1"/>
                <w:sz w:val="20"/>
                <w:szCs w:val="20"/>
              </w:rPr>
              <w:tab/>
            </w:r>
            <w:r w:rsidRPr="00016C47">
              <w:rPr>
                <w:rFonts w:ascii="Arial" w:hAnsi="Arial"/>
                <w:bCs/>
                <w:i/>
                <w:spacing w:val="-1"/>
                <w:sz w:val="20"/>
                <w:szCs w:val="20"/>
              </w:rPr>
              <w:tab/>
            </w:r>
            <w:r w:rsidRPr="00016C47">
              <w:rPr>
                <w:rFonts w:ascii="Arial" w:hAnsi="Arial"/>
                <w:bCs/>
                <w:i/>
                <w:spacing w:val="-1"/>
                <w:sz w:val="20"/>
                <w:szCs w:val="20"/>
              </w:rPr>
              <w:tab/>
            </w:r>
            <w:r w:rsidRPr="00016C47">
              <w:rPr>
                <w:rFonts w:ascii="Arial" w:hAnsi="Arial"/>
                <w:bCs/>
                <w:i/>
                <w:spacing w:val="-1"/>
                <w:sz w:val="20"/>
                <w:szCs w:val="20"/>
              </w:rPr>
              <w:tab/>
            </w:r>
            <w:r w:rsidRPr="00016C47">
              <w:rPr>
                <w:rFonts w:ascii="Arial" w:hAnsi="Arial"/>
                <w:bCs/>
                <w:i/>
                <w:spacing w:val="-1"/>
                <w:sz w:val="20"/>
                <w:szCs w:val="20"/>
              </w:rPr>
              <w:tab/>
            </w:r>
            <w:r w:rsidRPr="00016C47">
              <w:rPr>
                <w:rFonts w:ascii="Arial" w:hAnsi="Arial"/>
                <w:bCs/>
                <w:i/>
                <w:spacing w:val="-1"/>
                <w:sz w:val="20"/>
                <w:szCs w:val="20"/>
              </w:rPr>
              <w:tab/>
            </w:r>
            <w:r w:rsidRPr="00016C47">
              <w:rPr>
                <w:rFonts w:ascii="Arial" w:hAnsi="Arial"/>
                <w:bCs/>
                <w:i/>
                <w:spacing w:val="-1"/>
                <w:sz w:val="20"/>
                <w:szCs w:val="20"/>
              </w:rPr>
              <w:tab/>
            </w:r>
            <w:r w:rsidRPr="00016C47">
              <w:rPr>
                <w:rFonts w:ascii="Arial" w:hAnsi="Arial"/>
                <w:bCs/>
                <w:i/>
                <w:spacing w:val="-1"/>
                <w:sz w:val="20"/>
                <w:szCs w:val="20"/>
              </w:rPr>
              <w:tab/>
            </w:r>
          </w:p>
          <w:p w14:paraId="06DD541D" w14:textId="77777777" w:rsidR="00BF747A" w:rsidRPr="00016C47" w:rsidRDefault="00BF747A" w:rsidP="002743CF">
            <w:pPr>
              <w:spacing w:line="256" w:lineRule="auto"/>
              <w:ind w:right="65"/>
              <w:jc w:val="both"/>
              <w:rPr>
                <w:rFonts w:ascii="Arial" w:hAnsi="Arial"/>
                <w:bCs/>
                <w:i/>
                <w:spacing w:val="-1"/>
                <w:sz w:val="20"/>
                <w:szCs w:val="20"/>
              </w:rPr>
            </w:pPr>
          </w:p>
        </w:tc>
      </w:tr>
      <w:tr w:rsidR="00BF747A" w:rsidRPr="00016C47" w14:paraId="5D6B00A0" w14:textId="77777777" w:rsidTr="002737BE">
        <w:trPr>
          <w:trHeight w:val="848"/>
        </w:trPr>
        <w:tc>
          <w:tcPr>
            <w:tcW w:w="2436" w:type="dxa"/>
            <w:tcBorders>
              <w:top w:val="single" w:sz="4" w:space="0" w:color="E8E8E8" w:themeColor="background2"/>
              <w:left w:val="single" w:sz="4" w:space="0" w:color="E8E8E8" w:themeColor="background2"/>
              <w:bottom w:val="single" w:sz="4" w:space="0" w:color="E8E8E8" w:themeColor="background2"/>
              <w:right w:val="single" w:sz="4" w:space="0" w:color="E8E8E8" w:themeColor="background2"/>
            </w:tcBorders>
            <w:hideMark/>
          </w:tcPr>
          <w:p w14:paraId="715857A9" w14:textId="77777777" w:rsidR="00BF747A" w:rsidRPr="00016C47" w:rsidRDefault="00BF747A" w:rsidP="002743CF">
            <w:pPr>
              <w:rPr>
                <w:rFonts w:ascii="Arial" w:hAnsi="Arial"/>
                <w:sz w:val="20"/>
                <w:szCs w:val="20"/>
              </w:rPr>
            </w:pPr>
            <w:r w:rsidRPr="00016C47">
              <w:rPr>
                <w:noProof/>
              </w:rPr>
              <w:drawing>
                <wp:anchor distT="0" distB="0" distL="114300" distR="114300" simplePos="0" relativeHeight="251669504" behindDoc="0" locked="0" layoutInCell="1" allowOverlap="1" wp14:anchorId="187F2F3D" wp14:editId="62440010">
                  <wp:simplePos x="0" y="0"/>
                  <wp:positionH relativeFrom="page">
                    <wp:posOffset>5080</wp:posOffset>
                  </wp:positionH>
                  <wp:positionV relativeFrom="page">
                    <wp:posOffset>19685</wp:posOffset>
                  </wp:positionV>
                  <wp:extent cx="1390015" cy="499745"/>
                  <wp:effectExtent l="0" t="0" r="635" b="0"/>
                  <wp:wrapSquare wrapText="bothSides"/>
                  <wp:docPr id="76" name="Graphic 233"/>
                  <wp:cNvGraphicFramePr/>
                  <a:graphic xmlns:a="http://schemas.openxmlformats.org/drawingml/2006/main">
                    <a:graphicData uri="http://schemas.openxmlformats.org/drawingml/2006/picture">
                      <pic:pic xmlns:pic="http://schemas.openxmlformats.org/drawingml/2006/picture">
                        <pic:nvPicPr>
                          <pic:cNvPr id="233" name="Graphic 233"/>
                          <pic:cNvPicPr>
                            <a:picLocks noChangeAspect="1"/>
                          </pic:cNvPicPr>
                        </pic:nvPicPr>
                        <pic:blipFill>
                          <a:blip r:embed="rId22">
                            <a:extLst>
                              <a:ext uri="{96DAC541-7B7A-43D3-8B79-37D633B846F1}">
                                <asvg:svgBlip xmlns:asvg="http://schemas.microsoft.com/office/drawing/2016/SVG/main" r:embed="rId23"/>
                              </a:ext>
                            </a:extLst>
                          </a:blip>
                          <a:stretch>
                            <a:fillRect/>
                          </a:stretch>
                        </pic:blipFill>
                        <pic:spPr>
                          <a:xfrm>
                            <a:off x="0" y="0"/>
                            <a:ext cx="1389380" cy="499745"/>
                          </a:xfrm>
                          <a:prstGeom prst="rect">
                            <a:avLst/>
                          </a:prstGeom>
                        </pic:spPr>
                      </pic:pic>
                    </a:graphicData>
                  </a:graphic>
                  <wp14:sizeRelH relativeFrom="margin">
                    <wp14:pctWidth>0</wp14:pctWidth>
                  </wp14:sizeRelH>
                  <wp14:sizeRelV relativeFrom="margin">
                    <wp14:pctHeight>0</wp14:pctHeight>
                  </wp14:sizeRelV>
                </wp:anchor>
              </w:drawing>
            </w:r>
          </w:p>
        </w:tc>
        <w:tc>
          <w:tcPr>
            <w:tcW w:w="224" w:type="dxa"/>
            <w:tcBorders>
              <w:top w:val="single" w:sz="4" w:space="0" w:color="E8E8E8" w:themeColor="background2"/>
              <w:left w:val="single" w:sz="4" w:space="0" w:color="E8E8E8" w:themeColor="background2"/>
              <w:bottom w:val="single" w:sz="4" w:space="0" w:color="E8E8E8" w:themeColor="background2"/>
              <w:right w:val="single" w:sz="4" w:space="0" w:color="E8E8E8" w:themeColor="background2"/>
            </w:tcBorders>
            <w:shd w:val="clear" w:color="auto" w:fill="FFFFFF" w:themeFill="background1"/>
          </w:tcPr>
          <w:p w14:paraId="6527E7B4" w14:textId="77777777" w:rsidR="00BF747A" w:rsidRPr="00016C47" w:rsidRDefault="00BF747A" w:rsidP="002743CF">
            <w:pPr>
              <w:ind w:right="210"/>
              <w:rPr>
                <w:rFonts w:ascii="Arial" w:eastAsia="Times New Roman" w:hAnsi="Arial"/>
                <w:noProof/>
                <w:color w:val="2B579A"/>
                <w:sz w:val="20"/>
                <w:szCs w:val="20"/>
                <w:shd w:val="clear" w:color="auto" w:fill="E6E6E6"/>
              </w:rPr>
            </w:pPr>
          </w:p>
        </w:tc>
        <w:tc>
          <w:tcPr>
            <w:tcW w:w="8539" w:type="dxa"/>
            <w:gridSpan w:val="7"/>
            <w:vMerge w:val="restart"/>
            <w:tcBorders>
              <w:top w:val="single" w:sz="4" w:space="0" w:color="E8E8E8" w:themeColor="background2"/>
              <w:left w:val="single" w:sz="4" w:space="0" w:color="E8E8E8" w:themeColor="background2"/>
              <w:bottom w:val="single" w:sz="4" w:space="0" w:color="E8E8E8" w:themeColor="background2"/>
              <w:right w:val="single" w:sz="4" w:space="0" w:color="E8E8E8" w:themeColor="background2"/>
            </w:tcBorders>
          </w:tcPr>
          <w:p w14:paraId="46F0C13A" w14:textId="77777777" w:rsidR="00BF747A" w:rsidRPr="00016C47" w:rsidRDefault="00BF747A" w:rsidP="002743CF">
            <w:pPr>
              <w:spacing w:line="256" w:lineRule="auto"/>
              <w:ind w:right="210"/>
              <w:rPr>
                <w:rFonts w:ascii="Arial" w:hAnsi="Arial"/>
                <w:i/>
                <w:iCs/>
                <w:color w:val="C00000"/>
                <w:sz w:val="20"/>
                <w:szCs w:val="20"/>
              </w:rPr>
            </w:pPr>
            <w:r w:rsidRPr="00016C47">
              <w:rPr>
                <w:rFonts w:ascii="Arial" w:hAnsi="Arial"/>
                <w:b/>
                <w:bCs/>
                <w:spacing w:val="1"/>
                <w:sz w:val="20"/>
                <w:szCs w:val="20"/>
              </w:rPr>
              <w:t>Wh</w:t>
            </w:r>
            <w:r w:rsidRPr="00016C47">
              <w:rPr>
                <w:rFonts w:ascii="Arial" w:hAnsi="Arial"/>
                <w:b/>
                <w:bCs/>
                <w:spacing w:val="-1"/>
                <w:sz w:val="20"/>
                <w:szCs w:val="20"/>
              </w:rPr>
              <w:t>a</w:t>
            </w:r>
            <w:r w:rsidRPr="00016C47">
              <w:rPr>
                <w:rFonts w:ascii="Arial" w:hAnsi="Arial"/>
                <w:b/>
                <w:bCs/>
                <w:sz w:val="20"/>
                <w:szCs w:val="20"/>
              </w:rPr>
              <w:t>t</w:t>
            </w:r>
            <w:r w:rsidRPr="00016C47">
              <w:rPr>
                <w:rFonts w:ascii="Arial" w:hAnsi="Arial"/>
                <w:b/>
                <w:bCs/>
                <w:spacing w:val="2"/>
                <w:sz w:val="20"/>
                <w:szCs w:val="20"/>
              </w:rPr>
              <w:t xml:space="preserve"> </w:t>
            </w:r>
            <w:r w:rsidRPr="00016C47">
              <w:rPr>
                <w:rFonts w:ascii="Arial" w:hAnsi="Arial"/>
                <w:b/>
                <w:bCs/>
                <w:spacing w:val="-1"/>
                <w:sz w:val="20"/>
                <w:szCs w:val="20"/>
              </w:rPr>
              <w:t>i</w:t>
            </w:r>
            <w:r w:rsidRPr="00016C47">
              <w:rPr>
                <w:rFonts w:ascii="Arial" w:hAnsi="Arial"/>
                <w:b/>
                <w:bCs/>
                <w:sz w:val="20"/>
                <w:szCs w:val="20"/>
              </w:rPr>
              <w:t>s</w:t>
            </w:r>
            <w:r w:rsidRPr="00016C47">
              <w:rPr>
                <w:rFonts w:ascii="Arial" w:hAnsi="Arial"/>
                <w:b/>
                <w:bCs/>
                <w:spacing w:val="1"/>
                <w:sz w:val="20"/>
                <w:szCs w:val="20"/>
              </w:rPr>
              <w:t xml:space="preserve"> </w:t>
            </w:r>
            <w:r w:rsidRPr="00016C47">
              <w:rPr>
                <w:rFonts w:ascii="Arial" w:hAnsi="Arial"/>
                <w:b/>
                <w:bCs/>
                <w:spacing w:val="-2"/>
                <w:sz w:val="20"/>
                <w:szCs w:val="20"/>
              </w:rPr>
              <w:t>t</w:t>
            </w:r>
            <w:r w:rsidRPr="00016C47">
              <w:rPr>
                <w:rFonts w:ascii="Arial" w:hAnsi="Arial"/>
                <w:b/>
                <w:bCs/>
                <w:spacing w:val="1"/>
                <w:sz w:val="20"/>
                <w:szCs w:val="20"/>
              </w:rPr>
              <w:t>h</w:t>
            </w:r>
            <w:r w:rsidRPr="00016C47">
              <w:rPr>
                <w:rFonts w:ascii="Arial" w:hAnsi="Arial"/>
                <w:b/>
                <w:bCs/>
                <w:sz w:val="20"/>
                <w:szCs w:val="20"/>
              </w:rPr>
              <w:t xml:space="preserve">e </w:t>
            </w:r>
            <w:r w:rsidRPr="00016C47">
              <w:rPr>
                <w:rFonts w:ascii="Arial" w:hAnsi="Arial"/>
                <w:b/>
                <w:bCs/>
                <w:spacing w:val="-1"/>
                <w:sz w:val="20"/>
                <w:szCs w:val="20"/>
              </w:rPr>
              <w:t>a</w:t>
            </w:r>
            <w:r w:rsidRPr="00016C47">
              <w:rPr>
                <w:rFonts w:ascii="Arial" w:hAnsi="Arial"/>
                <w:b/>
                <w:bCs/>
                <w:sz w:val="20"/>
                <w:szCs w:val="20"/>
              </w:rPr>
              <w:t>ss</w:t>
            </w:r>
            <w:r w:rsidRPr="00016C47">
              <w:rPr>
                <w:rFonts w:ascii="Arial" w:hAnsi="Arial"/>
                <w:b/>
                <w:bCs/>
                <w:spacing w:val="-1"/>
                <w:sz w:val="20"/>
                <w:szCs w:val="20"/>
              </w:rPr>
              <w:t>e</w:t>
            </w:r>
            <w:r w:rsidRPr="00016C47">
              <w:rPr>
                <w:rFonts w:ascii="Arial" w:hAnsi="Arial"/>
                <w:b/>
                <w:bCs/>
                <w:sz w:val="20"/>
                <w:szCs w:val="20"/>
              </w:rPr>
              <w:t>t</w:t>
            </w:r>
            <w:r w:rsidRPr="00016C47">
              <w:rPr>
                <w:rFonts w:ascii="Arial" w:hAnsi="Arial"/>
                <w:b/>
                <w:bCs/>
                <w:spacing w:val="2"/>
                <w:sz w:val="20"/>
                <w:szCs w:val="20"/>
              </w:rPr>
              <w:t xml:space="preserve"> </w:t>
            </w:r>
            <w:r w:rsidRPr="00016C47">
              <w:rPr>
                <w:rFonts w:ascii="Arial" w:hAnsi="Arial"/>
                <w:b/>
                <w:bCs/>
                <w:spacing w:val="-1"/>
                <w:sz w:val="20"/>
                <w:szCs w:val="20"/>
              </w:rPr>
              <w:t>a</w:t>
            </w:r>
            <w:r w:rsidRPr="00016C47">
              <w:rPr>
                <w:rFonts w:ascii="Arial" w:hAnsi="Arial"/>
                <w:b/>
                <w:bCs/>
                <w:spacing w:val="1"/>
                <w:sz w:val="20"/>
                <w:szCs w:val="20"/>
              </w:rPr>
              <w:t>l</w:t>
            </w:r>
            <w:r w:rsidRPr="00016C47">
              <w:rPr>
                <w:rFonts w:ascii="Arial" w:hAnsi="Arial"/>
                <w:b/>
                <w:bCs/>
                <w:spacing w:val="-1"/>
                <w:sz w:val="20"/>
                <w:szCs w:val="20"/>
              </w:rPr>
              <w:t>l</w:t>
            </w:r>
            <w:r w:rsidRPr="00016C47">
              <w:rPr>
                <w:rFonts w:ascii="Arial" w:hAnsi="Arial"/>
                <w:b/>
                <w:bCs/>
                <w:spacing w:val="1"/>
                <w:sz w:val="20"/>
                <w:szCs w:val="20"/>
              </w:rPr>
              <w:t>o</w:t>
            </w:r>
            <w:r w:rsidRPr="00016C47">
              <w:rPr>
                <w:rFonts w:ascii="Arial" w:hAnsi="Arial"/>
                <w:b/>
                <w:bCs/>
                <w:sz w:val="20"/>
                <w:szCs w:val="20"/>
              </w:rPr>
              <w:t>c</w:t>
            </w:r>
            <w:r w:rsidRPr="00016C47">
              <w:rPr>
                <w:rFonts w:ascii="Arial" w:hAnsi="Arial"/>
                <w:b/>
                <w:bCs/>
                <w:spacing w:val="-1"/>
                <w:sz w:val="20"/>
                <w:szCs w:val="20"/>
              </w:rPr>
              <w:t>a</w:t>
            </w:r>
            <w:r w:rsidRPr="00016C47">
              <w:rPr>
                <w:rFonts w:ascii="Arial" w:hAnsi="Arial"/>
                <w:b/>
                <w:bCs/>
                <w:spacing w:val="-2"/>
                <w:sz w:val="20"/>
                <w:szCs w:val="20"/>
              </w:rPr>
              <w:t>t</w:t>
            </w:r>
            <w:r w:rsidRPr="00016C47">
              <w:rPr>
                <w:rFonts w:ascii="Arial" w:hAnsi="Arial"/>
                <w:b/>
                <w:bCs/>
                <w:spacing w:val="1"/>
                <w:sz w:val="20"/>
                <w:szCs w:val="20"/>
              </w:rPr>
              <w:t>io</w:t>
            </w:r>
            <w:r w:rsidRPr="00016C47">
              <w:rPr>
                <w:rFonts w:ascii="Arial" w:hAnsi="Arial"/>
                <w:b/>
                <w:bCs/>
                <w:sz w:val="20"/>
                <w:szCs w:val="20"/>
              </w:rPr>
              <w:t>n</w:t>
            </w:r>
            <w:r w:rsidRPr="00016C47">
              <w:rPr>
                <w:rFonts w:ascii="Arial" w:hAnsi="Arial"/>
                <w:b/>
                <w:bCs/>
                <w:spacing w:val="-1"/>
                <w:sz w:val="20"/>
                <w:szCs w:val="20"/>
              </w:rPr>
              <w:t xml:space="preserve"> </w:t>
            </w:r>
            <w:r w:rsidRPr="00016C47">
              <w:rPr>
                <w:rFonts w:ascii="Arial" w:hAnsi="Arial"/>
                <w:b/>
                <w:bCs/>
                <w:spacing w:val="1"/>
                <w:sz w:val="20"/>
                <w:szCs w:val="20"/>
              </w:rPr>
              <w:t>pl</w:t>
            </w:r>
            <w:r w:rsidRPr="00016C47">
              <w:rPr>
                <w:rFonts w:ascii="Arial" w:hAnsi="Arial"/>
                <w:b/>
                <w:bCs/>
                <w:spacing w:val="-1"/>
                <w:sz w:val="20"/>
                <w:szCs w:val="20"/>
              </w:rPr>
              <w:t>a</w:t>
            </w:r>
            <w:r w:rsidRPr="00016C47">
              <w:rPr>
                <w:rFonts w:ascii="Arial" w:hAnsi="Arial"/>
                <w:b/>
                <w:bCs/>
                <w:spacing w:val="1"/>
                <w:sz w:val="20"/>
                <w:szCs w:val="20"/>
              </w:rPr>
              <w:t>nn</w:t>
            </w:r>
            <w:r w:rsidRPr="00016C47">
              <w:rPr>
                <w:rFonts w:ascii="Arial" w:hAnsi="Arial"/>
                <w:b/>
                <w:bCs/>
                <w:spacing w:val="-1"/>
                <w:sz w:val="20"/>
                <w:szCs w:val="20"/>
              </w:rPr>
              <w:t>e</w:t>
            </w:r>
            <w:r w:rsidRPr="00016C47">
              <w:rPr>
                <w:rFonts w:ascii="Arial" w:hAnsi="Arial"/>
                <w:b/>
                <w:bCs/>
                <w:sz w:val="20"/>
                <w:szCs w:val="20"/>
              </w:rPr>
              <w:t>d</w:t>
            </w:r>
            <w:r w:rsidRPr="00016C47">
              <w:rPr>
                <w:rFonts w:ascii="Arial" w:hAnsi="Arial"/>
                <w:b/>
                <w:bCs/>
                <w:spacing w:val="-1"/>
                <w:sz w:val="20"/>
                <w:szCs w:val="20"/>
              </w:rPr>
              <w:t xml:space="preserve"> </w:t>
            </w:r>
            <w:r w:rsidRPr="00016C47">
              <w:rPr>
                <w:rFonts w:ascii="Arial" w:hAnsi="Arial"/>
                <w:b/>
                <w:bCs/>
                <w:spacing w:val="1"/>
                <w:sz w:val="20"/>
                <w:szCs w:val="20"/>
              </w:rPr>
              <w:t>f</w:t>
            </w:r>
            <w:r w:rsidRPr="00016C47">
              <w:rPr>
                <w:rFonts w:ascii="Arial" w:hAnsi="Arial"/>
                <w:b/>
                <w:bCs/>
                <w:spacing w:val="-2"/>
                <w:sz w:val="20"/>
                <w:szCs w:val="20"/>
              </w:rPr>
              <w:t>o</w:t>
            </w:r>
            <w:r w:rsidRPr="00016C47">
              <w:rPr>
                <w:rFonts w:ascii="Arial" w:hAnsi="Arial"/>
                <w:b/>
                <w:bCs/>
                <w:sz w:val="20"/>
                <w:szCs w:val="20"/>
              </w:rPr>
              <w:t xml:space="preserve">r </w:t>
            </w:r>
            <w:r w:rsidRPr="00016C47">
              <w:rPr>
                <w:rFonts w:ascii="Arial" w:hAnsi="Arial"/>
                <w:b/>
                <w:bCs/>
                <w:spacing w:val="1"/>
                <w:sz w:val="20"/>
                <w:szCs w:val="20"/>
              </w:rPr>
              <w:t>thi</w:t>
            </w:r>
            <w:r w:rsidRPr="00016C47">
              <w:rPr>
                <w:rFonts w:ascii="Arial" w:hAnsi="Arial"/>
                <w:b/>
                <w:bCs/>
                <w:sz w:val="20"/>
                <w:szCs w:val="20"/>
              </w:rPr>
              <w:t>s</w:t>
            </w:r>
            <w:r w:rsidRPr="00016C47">
              <w:rPr>
                <w:rFonts w:ascii="Arial" w:hAnsi="Arial"/>
                <w:b/>
                <w:bCs/>
                <w:spacing w:val="-1"/>
                <w:sz w:val="20"/>
                <w:szCs w:val="20"/>
              </w:rPr>
              <w:t xml:space="preserve"> </w:t>
            </w:r>
            <w:r w:rsidRPr="00016C47">
              <w:rPr>
                <w:rFonts w:ascii="Arial" w:hAnsi="Arial"/>
                <w:b/>
                <w:bCs/>
                <w:spacing w:val="-2"/>
                <w:sz w:val="20"/>
                <w:szCs w:val="20"/>
              </w:rPr>
              <w:t>f</w:t>
            </w:r>
            <w:r w:rsidRPr="00016C47">
              <w:rPr>
                <w:rFonts w:ascii="Arial" w:hAnsi="Arial"/>
                <w:b/>
                <w:bCs/>
                <w:spacing w:val="1"/>
                <w:sz w:val="20"/>
                <w:szCs w:val="20"/>
              </w:rPr>
              <w:t>in</w:t>
            </w:r>
            <w:r w:rsidRPr="00016C47">
              <w:rPr>
                <w:rFonts w:ascii="Arial" w:hAnsi="Arial"/>
                <w:b/>
                <w:bCs/>
                <w:spacing w:val="-3"/>
                <w:sz w:val="20"/>
                <w:szCs w:val="20"/>
              </w:rPr>
              <w:t>a</w:t>
            </w:r>
            <w:r w:rsidRPr="00016C47">
              <w:rPr>
                <w:rFonts w:ascii="Arial" w:hAnsi="Arial"/>
                <w:b/>
                <w:bCs/>
                <w:spacing w:val="1"/>
                <w:sz w:val="20"/>
                <w:szCs w:val="20"/>
              </w:rPr>
              <w:t>n</w:t>
            </w:r>
            <w:r w:rsidRPr="00016C47">
              <w:rPr>
                <w:rFonts w:ascii="Arial" w:hAnsi="Arial"/>
                <w:b/>
                <w:bCs/>
                <w:sz w:val="20"/>
                <w:szCs w:val="20"/>
              </w:rPr>
              <w:t>c</w:t>
            </w:r>
            <w:r w:rsidRPr="00016C47">
              <w:rPr>
                <w:rFonts w:ascii="Arial" w:hAnsi="Arial"/>
                <w:b/>
                <w:bCs/>
                <w:spacing w:val="1"/>
                <w:sz w:val="20"/>
                <w:szCs w:val="20"/>
              </w:rPr>
              <w:t>i</w:t>
            </w:r>
            <w:r w:rsidRPr="00016C47">
              <w:rPr>
                <w:rFonts w:ascii="Arial" w:hAnsi="Arial"/>
                <w:b/>
                <w:bCs/>
                <w:spacing w:val="-1"/>
                <w:sz w:val="20"/>
                <w:szCs w:val="20"/>
              </w:rPr>
              <w:t>a</w:t>
            </w:r>
            <w:r w:rsidRPr="00016C47">
              <w:rPr>
                <w:rFonts w:ascii="Arial" w:hAnsi="Arial"/>
                <w:b/>
                <w:bCs/>
                <w:sz w:val="20"/>
                <w:szCs w:val="20"/>
              </w:rPr>
              <w:t xml:space="preserve">l </w:t>
            </w:r>
            <w:r w:rsidRPr="00016C47">
              <w:rPr>
                <w:rFonts w:ascii="Arial" w:hAnsi="Arial"/>
                <w:b/>
                <w:bCs/>
                <w:spacing w:val="1"/>
                <w:sz w:val="20"/>
                <w:szCs w:val="20"/>
              </w:rPr>
              <w:t>pr</w:t>
            </w:r>
            <w:r w:rsidRPr="00016C47">
              <w:rPr>
                <w:rFonts w:ascii="Arial" w:hAnsi="Arial"/>
                <w:b/>
                <w:bCs/>
                <w:spacing w:val="-2"/>
                <w:sz w:val="20"/>
                <w:szCs w:val="20"/>
              </w:rPr>
              <w:t>o</w:t>
            </w:r>
            <w:r w:rsidRPr="00016C47">
              <w:rPr>
                <w:rFonts w:ascii="Arial" w:hAnsi="Arial"/>
                <w:b/>
                <w:bCs/>
                <w:spacing w:val="1"/>
                <w:sz w:val="20"/>
                <w:szCs w:val="20"/>
              </w:rPr>
              <w:t>du</w:t>
            </w:r>
            <w:r w:rsidRPr="00016C47">
              <w:rPr>
                <w:rFonts w:ascii="Arial" w:hAnsi="Arial"/>
                <w:b/>
                <w:bCs/>
                <w:spacing w:val="-2"/>
                <w:sz w:val="20"/>
                <w:szCs w:val="20"/>
              </w:rPr>
              <w:t>c</w:t>
            </w:r>
            <w:r w:rsidRPr="00016C47">
              <w:rPr>
                <w:rFonts w:ascii="Arial" w:hAnsi="Arial"/>
                <w:b/>
                <w:bCs/>
                <w:spacing w:val="1"/>
                <w:sz w:val="20"/>
                <w:szCs w:val="20"/>
              </w:rPr>
              <w:t>t</w:t>
            </w:r>
            <w:r w:rsidRPr="00016C47">
              <w:rPr>
                <w:rFonts w:ascii="Arial" w:hAnsi="Arial"/>
                <w:b/>
                <w:bCs/>
                <w:sz w:val="20"/>
                <w:szCs w:val="20"/>
              </w:rPr>
              <w:t xml:space="preserve">? </w:t>
            </w:r>
          </w:p>
          <w:p w14:paraId="1D31A9EF" w14:textId="77777777" w:rsidR="00BF747A" w:rsidRPr="00016C47" w:rsidRDefault="00BF747A" w:rsidP="002743CF">
            <w:pPr>
              <w:jc w:val="both"/>
              <w:rPr>
                <w:rFonts w:ascii="Arial" w:hAnsi="Arial"/>
                <w:spacing w:val="1"/>
                <w:sz w:val="20"/>
                <w:szCs w:val="20"/>
              </w:rPr>
            </w:pPr>
            <w:r w:rsidRPr="00016C47">
              <w:rPr>
                <w:rFonts w:ascii="Arial" w:hAnsi="Arial"/>
                <w:spacing w:val="1"/>
                <w:sz w:val="20"/>
                <w:szCs w:val="20"/>
              </w:rPr>
              <w:t xml:space="preserve">The Fund will invest a minimum proportion of </w:t>
            </w:r>
            <w:r>
              <w:rPr>
                <w:rFonts w:ascii="Arial" w:hAnsi="Arial"/>
                <w:spacing w:val="1"/>
                <w:sz w:val="20"/>
                <w:szCs w:val="20"/>
              </w:rPr>
              <w:t>80</w:t>
            </w:r>
            <w:r w:rsidRPr="00016C47">
              <w:rPr>
                <w:rFonts w:ascii="Arial" w:hAnsi="Arial"/>
                <w:spacing w:val="1"/>
                <w:sz w:val="20"/>
                <w:szCs w:val="20"/>
              </w:rPr>
              <w:t xml:space="preserve">% of assets in CIS aligned with one or more of the environmental and social characteristics of the Fund. </w:t>
            </w:r>
          </w:p>
          <w:p w14:paraId="155103D4" w14:textId="77777777" w:rsidR="00BF747A" w:rsidRPr="00016C47" w:rsidRDefault="00BF747A" w:rsidP="002743CF">
            <w:pPr>
              <w:jc w:val="both"/>
              <w:rPr>
                <w:rFonts w:ascii="Arial" w:hAnsi="Arial"/>
                <w:spacing w:val="1"/>
                <w:sz w:val="20"/>
                <w:szCs w:val="20"/>
              </w:rPr>
            </w:pPr>
          </w:p>
          <w:p w14:paraId="600C92DD" w14:textId="77777777" w:rsidR="00BF747A" w:rsidRPr="00016C47" w:rsidRDefault="00BF747A" w:rsidP="002743CF">
            <w:pPr>
              <w:jc w:val="both"/>
              <w:rPr>
                <w:rFonts w:ascii="Arial" w:hAnsi="Arial"/>
                <w:spacing w:val="1"/>
                <w:sz w:val="20"/>
                <w:szCs w:val="20"/>
              </w:rPr>
            </w:pPr>
            <w:r w:rsidRPr="00016C47">
              <w:rPr>
                <w:rFonts w:ascii="Arial" w:hAnsi="Arial"/>
                <w:spacing w:val="1"/>
                <w:sz w:val="20"/>
                <w:szCs w:val="20"/>
              </w:rPr>
              <w:t>Investments included in #2 Other, estimated to be between 0-</w:t>
            </w:r>
            <w:r>
              <w:rPr>
                <w:rFonts w:ascii="Arial" w:hAnsi="Arial"/>
                <w:spacing w:val="1"/>
                <w:sz w:val="20"/>
                <w:szCs w:val="20"/>
              </w:rPr>
              <w:t>20</w:t>
            </w:r>
            <w:r w:rsidRPr="00016C47">
              <w:rPr>
                <w:rFonts w:ascii="Arial" w:hAnsi="Arial"/>
                <w:spacing w:val="1"/>
                <w:sz w:val="20"/>
                <w:szCs w:val="20"/>
              </w:rPr>
              <w:t>%, are mostly in cash, structured products, and other non-CIS investments of the Fund.</w:t>
            </w:r>
          </w:p>
        </w:tc>
      </w:tr>
      <w:tr w:rsidR="00BF747A" w:rsidRPr="00016C47" w14:paraId="41FDF750" w14:textId="77777777" w:rsidTr="002737BE">
        <w:trPr>
          <w:trHeight w:val="847"/>
        </w:trPr>
        <w:tc>
          <w:tcPr>
            <w:tcW w:w="2436" w:type="dxa"/>
            <w:vMerge w:val="restart"/>
            <w:tcBorders>
              <w:top w:val="single" w:sz="4" w:space="0" w:color="E8E8E8" w:themeColor="background2"/>
              <w:left w:val="single" w:sz="4" w:space="0" w:color="E8E8E8" w:themeColor="background2"/>
              <w:bottom w:val="single" w:sz="4" w:space="0" w:color="E8E8E8" w:themeColor="background2"/>
              <w:right w:val="single" w:sz="4" w:space="0" w:color="E8E8E8" w:themeColor="background2"/>
            </w:tcBorders>
            <w:shd w:val="clear" w:color="auto" w:fill="D9D9D9" w:themeFill="background1" w:themeFillShade="D9"/>
            <w:hideMark/>
          </w:tcPr>
          <w:p w14:paraId="6D03D9E2" w14:textId="77777777" w:rsidR="00BF747A" w:rsidRPr="00016C47" w:rsidRDefault="00BF747A" w:rsidP="002743CF">
            <w:pPr>
              <w:rPr>
                <w:rFonts w:ascii="Arial" w:hAnsi="Arial"/>
                <w:sz w:val="18"/>
                <w:szCs w:val="18"/>
              </w:rPr>
            </w:pPr>
            <w:r w:rsidRPr="00016C47">
              <w:rPr>
                <w:rFonts w:ascii="Arial" w:hAnsi="Arial"/>
                <w:b/>
                <w:bCs/>
                <w:sz w:val="18"/>
                <w:szCs w:val="18"/>
              </w:rPr>
              <w:t>Asset allocation</w:t>
            </w:r>
            <w:r w:rsidRPr="00016C47">
              <w:rPr>
                <w:rFonts w:ascii="Arial" w:hAnsi="Arial"/>
                <w:sz w:val="18"/>
                <w:szCs w:val="18"/>
              </w:rPr>
              <w:t xml:space="preserve"> describes the share of investments in specific assets.</w:t>
            </w:r>
          </w:p>
        </w:tc>
        <w:tc>
          <w:tcPr>
            <w:tcW w:w="224" w:type="dxa"/>
            <w:tcBorders>
              <w:top w:val="single" w:sz="4" w:space="0" w:color="E8E8E8" w:themeColor="background2"/>
              <w:left w:val="single" w:sz="4" w:space="0" w:color="E8E8E8" w:themeColor="background2"/>
              <w:bottom w:val="single" w:sz="4" w:space="0" w:color="E8E8E8" w:themeColor="background2"/>
              <w:right w:val="single" w:sz="4" w:space="0" w:color="E8E8E8" w:themeColor="background2"/>
            </w:tcBorders>
            <w:shd w:val="clear" w:color="auto" w:fill="FFFFFF" w:themeFill="background1"/>
          </w:tcPr>
          <w:p w14:paraId="47CA922F" w14:textId="77777777" w:rsidR="00BF747A" w:rsidRPr="00016C47" w:rsidRDefault="00BF747A" w:rsidP="002743CF">
            <w:pPr>
              <w:ind w:right="210"/>
              <w:rPr>
                <w:rFonts w:ascii="Arial" w:eastAsia="Times New Roman" w:hAnsi="Arial"/>
                <w:noProof/>
                <w:sz w:val="20"/>
                <w:szCs w:val="20"/>
              </w:rPr>
            </w:pPr>
          </w:p>
        </w:tc>
        <w:tc>
          <w:tcPr>
            <w:tcW w:w="8539" w:type="dxa"/>
            <w:gridSpan w:val="7"/>
            <w:vMerge/>
            <w:vAlign w:val="center"/>
            <w:hideMark/>
          </w:tcPr>
          <w:p w14:paraId="4157023F" w14:textId="77777777" w:rsidR="00BF747A" w:rsidRPr="00016C47" w:rsidRDefault="00BF747A" w:rsidP="002743CF">
            <w:pPr>
              <w:rPr>
                <w:rFonts w:ascii="Arial" w:hAnsi="Arial"/>
                <w:spacing w:val="1"/>
                <w:sz w:val="20"/>
                <w:szCs w:val="20"/>
              </w:rPr>
            </w:pPr>
          </w:p>
        </w:tc>
      </w:tr>
      <w:tr w:rsidR="00BF747A" w:rsidRPr="00016C47" w14:paraId="51EA24F2" w14:textId="77777777" w:rsidTr="002737BE">
        <w:trPr>
          <w:trHeight w:val="573"/>
        </w:trPr>
        <w:tc>
          <w:tcPr>
            <w:tcW w:w="2436" w:type="dxa"/>
            <w:vMerge/>
            <w:vAlign w:val="center"/>
            <w:hideMark/>
          </w:tcPr>
          <w:p w14:paraId="47059C64" w14:textId="77777777" w:rsidR="00BF747A" w:rsidRPr="00016C47" w:rsidRDefault="00BF747A" w:rsidP="002743CF">
            <w:pPr>
              <w:rPr>
                <w:rFonts w:ascii="Arial" w:hAnsi="Arial"/>
                <w:sz w:val="18"/>
                <w:szCs w:val="18"/>
              </w:rPr>
            </w:pPr>
          </w:p>
        </w:tc>
        <w:tc>
          <w:tcPr>
            <w:tcW w:w="224" w:type="dxa"/>
            <w:tcBorders>
              <w:top w:val="single" w:sz="4" w:space="0" w:color="E8E8E8" w:themeColor="background2"/>
              <w:left w:val="single" w:sz="4" w:space="0" w:color="E8E8E8" w:themeColor="background2"/>
              <w:bottom w:val="single" w:sz="4" w:space="0" w:color="E8E8E8" w:themeColor="background2"/>
              <w:right w:val="single" w:sz="4" w:space="0" w:color="E8E8E8" w:themeColor="background2"/>
            </w:tcBorders>
            <w:shd w:val="clear" w:color="auto" w:fill="FFFFFF" w:themeFill="background1"/>
          </w:tcPr>
          <w:p w14:paraId="3D4D8A7C" w14:textId="77777777" w:rsidR="00BF747A" w:rsidRPr="00016C47" w:rsidRDefault="00BF747A" w:rsidP="002743CF">
            <w:pPr>
              <w:ind w:left="340"/>
              <w:rPr>
                <w:rFonts w:ascii="Arial" w:hAnsi="Arial"/>
                <w:i/>
                <w:iCs/>
                <w:sz w:val="20"/>
                <w:szCs w:val="20"/>
              </w:rPr>
            </w:pPr>
          </w:p>
        </w:tc>
        <w:tc>
          <w:tcPr>
            <w:tcW w:w="8539" w:type="dxa"/>
            <w:gridSpan w:val="7"/>
            <w:tcBorders>
              <w:top w:val="single" w:sz="4" w:space="0" w:color="E8E8E8" w:themeColor="background2"/>
              <w:left w:val="single" w:sz="4" w:space="0" w:color="E8E8E8" w:themeColor="background2"/>
              <w:bottom w:val="single" w:sz="4" w:space="0" w:color="E8E8E8" w:themeColor="background2"/>
              <w:right w:val="single" w:sz="4" w:space="0" w:color="E8E8E8" w:themeColor="background2"/>
            </w:tcBorders>
            <w:shd w:val="clear" w:color="auto" w:fill="FFFFFF" w:themeFill="background1"/>
            <w:hideMark/>
          </w:tcPr>
          <w:p w14:paraId="62C68EF0" w14:textId="77777777" w:rsidR="00BF747A" w:rsidRPr="00016C47" w:rsidRDefault="00BF747A" w:rsidP="002743CF">
            <w:pPr>
              <w:ind w:left="340"/>
              <w:rPr>
                <w:rFonts w:ascii="Arial" w:hAnsi="Arial"/>
                <w:i/>
                <w:iCs/>
                <w:strike/>
                <w:color w:val="C00000"/>
                <w:sz w:val="20"/>
                <w:szCs w:val="20"/>
              </w:rPr>
            </w:pPr>
            <w:r w:rsidRPr="00016C47">
              <w:rPr>
                <w:rFonts w:ascii="Arial" w:hAnsi="Arial"/>
                <w:b/>
                <w:bCs/>
                <w:i/>
                <w:iCs/>
                <w:sz w:val="20"/>
                <w:szCs w:val="20"/>
              </w:rPr>
              <w:t>How does the use of derivatives attain the environmental or social characteristics promoted by the financial product?</w:t>
            </w:r>
            <w:r w:rsidRPr="00016C47">
              <w:rPr>
                <w:rFonts w:ascii="Arial" w:hAnsi="Arial"/>
                <w:sz w:val="20"/>
                <w:szCs w:val="20"/>
              </w:rPr>
              <w:t xml:space="preserve"> </w:t>
            </w:r>
          </w:p>
          <w:p w14:paraId="7666697F" w14:textId="77777777" w:rsidR="00BF747A" w:rsidRPr="00016C47" w:rsidRDefault="00BF747A" w:rsidP="002743CF">
            <w:pPr>
              <w:ind w:left="340"/>
              <w:rPr>
                <w:rFonts w:ascii="Arial" w:hAnsi="Arial"/>
                <w:i/>
                <w:iCs/>
                <w:color w:val="C00000"/>
                <w:sz w:val="20"/>
                <w:szCs w:val="20"/>
              </w:rPr>
            </w:pPr>
            <w:r w:rsidRPr="00016C47">
              <w:rPr>
                <w:noProof/>
              </w:rPr>
              <mc:AlternateContent>
                <mc:Choice Requires="wps">
                  <w:drawing>
                    <wp:anchor distT="0" distB="0" distL="114300" distR="114300" simplePos="0" relativeHeight="251673600" behindDoc="0" locked="0" layoutInCell="1" allowOverlap="1" wp14:anchorId="65C35BE6" wp14:editId="12A96A96">
                      <wp:simplePos x="0" y="0"/>
                      <wp:positionH relativeFrom="column">
                        <wp:posOffset>-635</wp:posOffset>
                      </wp:positionH>
                      <wp:positionV relativeFrom="page">
                        <wp:posOffset>34290</wp:posOffset>
                      </wp:positionV>
                      <wp:extent cx="130175" cy="130175"/>
                      <wp:effectExtent l="0" t="0" r="3175" b="3175"/>
                      <wp:wrapNone/>
                      <wp:docPr id="74" name="Oval 10"/>
                      <wp:cNvGraphicFramePr/>
                      <a:graphic xmlns:a="http://schemas.openxmlformats.org/drawingml/2006/main">
                        <a:graphicData uri="http://schemas.microsoft.com/office/word/2010/wordprocessingShape">
                          <wps:wsp>
                            <wps:cNvSpPr/>
                            <wps:spPr>
                              <a:xfrm>
                                <a:off x="0" y="0"/>
                                <a:ext cx="130175" cy="130175"/>
                              </a:xfrm>
                              <a:prstGeom prst="ellipse">
                                <a:avLst/>
                              </a:prstGeom>
                              <a:solidFill>
                                <a:srgbClr val="E7E6E6">
                                  <a:lumMod val="90000"/>
                                </a:srgbClr>
                              </a:solidFill>
                              <a:ln w="12700" cap="flat" cmpd="sng" algn="ctr">
                                <a:no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CA4198A" id="Oval 10" o:spid="_x0000_s1026" style="position:absolute;margin-left:-.05pt;margin-top:2.7pt;width:10.25pt;height:10.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" fillcolor="#d0cece" stroked="f" strokeweight="1pt">
                      <v:stroke joinstyle="miter"/>
                      <w10:wrap anchory="page"/>
                    </v:oval>
                  </w:pict>
                </mc:Fallback>
              </mc:AlternateContent>
            </w:r>
          </w:p>
        </w:tc>
      </w:tr>
      <w:tr w:rsidR="00BF747A" w:rsidRPr="00016C47" w14:paraId="540F6A99" w14:textId="77777777" w:rsidTr="002737BE">
        <w:trPr>
          <w:trHeight w:val="573"/>
        </w:trPr>
        <w:tc>
          <w:tcPr>
            <w:tcW w:w="2436" w:type="dxa"/>
            <w:vMerge/>
            <w:vAlign w:val="center"/>
            <w:hideMark/>
          </w:tcPr>
          <w:p w14:paraId="1E9842D7" w14:textId="77777777" w:rsidR="00BF747A" w:rsidRPr="00016C47" w:rsidRDefault="00BF747A" w:rsidP="002743CF">
            <w:pPr>
              <w:rPr>
                <w:rFonts w:ascii="Arial" w:hAnsi="Arial"/>
                <w:sz w:val="18"/>
                <w:szCs w:val="18"/>
              </w:rPr>
            </w:pPr>
          </w:p>
        </w:tc>
        <w:tc>
          <w:tcPr>
            <w:tcW w:w="224" w:type="dxa"/>
            <w:tcBorders>
              <w:top w:val="single" w:sz="4" w:space="0" w:color="E8E8E8" w:themeColor="background2"/>
              <w:left w:val="single" w:sz="4" w:space="0" w:color="E8E8E8" w:themeColor="background2"/>
              <w:bottom w:val="single" w:sz="4" w:space="0" w:color="E8E8E8" w:themeColor="background2"/>
              <w:right w:val="single" w:sz="4" w:space="0" w:color="E8E8E8" w:themeColor="background2"/>
            </w:tcBorders>
            <w:shd w:val="clear" w:color="auto" w:fill="FFFFFF" w:themeFill="background1"/>
          </w:tcPr>
          <w:p w14:paraId="5248ED4C" w14:textId="77777777" w:rsidR="00BF747A" w:rsidRPr="00016C47" w:rsidRDefault="00BF747A" w:rsidP="002743CF">
            <w:pPr>
              <w:rPr>
                <w:rFonts w:ascii="Arial" w:hAnsi="Arial"/>
                <w:i/>
                <w:color w:val="C00000"/>
                <w:sz w:val="20"/>
                <w:szCs w:val="20"/>
              </w:rPr>
            </w:pPr>
          </w:p>
        </w:tc>
        <w:tc>
          <w:tcPr>
            <w:tcW w:w="8539" w:type="dxa"/>
            <w:gridSpan w:val="7"/>
            <w:tcBorders>
              <w:top w:val="single" w:sz="4" w:space="0" w:color="E8E8E8" w:themeColor="background2"/>
              <w:left w:val="single" w:sz="4" w:space="0" w:color="E8E8E8" w:themeColor="background2"/>
              <w:bottom w:val="single" w:sz="4" w:space="0" w:color="E8E8E8" w:themeColor="background2"/>
              <w:right w:val="single" w:sz="4" w:space="0" w:color="E8E8E8" w:themeColor="background2"/>
            </w:tcBorders>
            <w:shd w:val="clear" w:color="auto" w:fill="FFFFFF" w:themeFill="background1"/>
            <w:hideMark/>
          </w:tcPr>
          <w:p w14:paraId="52C4697B" w14:textId="77777777" w:rsidR="00BF747A" w:rsidRPr="00016C47" w:rsidRDefault="00BF747A" w:rsidP="002743CF">
            <w:pPr>
              <w:rPr>
                <w:rFonts w:ascii="Arial" w:hAnsi="Arial"/>
                <w:sz w:val="20"/>
                <w:szCs w:val="20"/>
              </w:rPr>
            </w:pPr>
            <w:r w:rsidRPr="00016C47">
              <w:rPr>
                <w:rFonts w:ascii="Arial" w:hAnsi="Arial"/>
                <w:bCs/>
                <w:iCs/>
                <w:spacing w:val="-1"/>
                <w:sz w:val="20"/>
                <w:szCs w:val="20"/>
              </w:rPr>
              <w:t>Derivatives are not used to attain the environmental or social characteristics promoted by the Fund.</w:t>
            </w:r>
            <w:r w:rsidRPr="44EF2DCF">
              <w:rPr>
                <w:rFonts w:ascii="Arial" w:hAnsi="Arial"/>
                <w:spacing w:val="-1"/>
                <w:sz w:val="20"/>
                <w:szCs w:val="20"/>
              </w:rPr>
              <w:t xml:space="preserve"> </w:t>
            </w:r>
          </w:p>
        </w:tc>
      </w:tr>
      <w:tr w:rsidR="00BF747A" w:rsidRPr="00016C47" w14:paraId="77429372" w14:textId="77777777" w:rsidTr="002737BE">
        <w:trPr>
          <w:trHeight w:val="573"/>
        </w:trPr>
        <w:tc>
          <w:tcPr>
            <w:tcW w:w="2436" w:type="dxa"/>
            <w:vMerge/>
            <w:vAlign w:val="center"/>
            <w:hideMark/>
          </w:tcPr>
          <w:p w14:paraId="6E796465" w14:textId="77777777" w:rsidR="00BF747A" w:rsidRPr="00016C47" w:rsidRDefault="00BF747A" w:rsidP="002743CF">
            <w:pPr>
              <w:rPr>
                <w:rFonts w:ascii="Arial" w:hAnsi="Arial"/>
                <w:sz w:val="18"/>
                <w:szCs w:val="18"/>
              </w:rPr>
            </w:pPr>
          </w:p>
        </w:tc>
        <w:tc>
          <w:tcPr>
            <w:tcW w:w="224" w:type="dxa"/>
            <w:tcBorders>
              <w:top w:val="single" w:sz="4" w:space="0" w:color="E8E8E8" w:themeColor="background2"/>
              <w:left w:val="single" w:sz="4" w:space="0" w:color="E8E8E8" w:themeColor="background2"/>
              <w:bottom w:val="single" w:sz="4" w:space="0" w:color="E8E8E8" w:themeColor="background2"/>
              <w:right w:val="single" w:sz="4" w:space="0" w:color="E8E8E8" w:themeColor="background2"/>
            </w:tcBorders>
            <w:shd w:val="clear" w:color="auto" w:fill="FFFFFF" w:themeFill="background1"/>
          </w:tcPr>
          <w:p w14:paraId="420D5759" w14:textId="77777777" w:rsidR="00BF747A" w:rsidRPr="00016C47" w:rsidRDefault="00BF747A" w:rsidP="002743CF">
            <w:pPr>
              <w:rPr>
                <w:rFonts w:ascii="Arial" w:hAnsi="Arial"/>
                <w:i/>
                <w:color w:val="C00000"/>
                <w:sz w:val="20"/>
                <w:szCs w:val="20"/>
              </w:rPr>
            </w:pPr>
          </w:p>
        </w:tc>
        <w:tc>
          <w:tcPr>
            <w:tcW w:w="8539" w:type="dxa"/>
            <w:gridSpan w:val="7"/>
            <w:tcBorders>
              <w:top w:val="single" w:sz="4" w:space="0" w:color="E8E8E8" w:themeColor="background2"/>
              <w:left w:val="single" w:sz="4" w:space="0" w:color="E8E8E8" w:themeColor="background2"/>
              <w:bottom w:val="single" w:sz="4" w:space="0" w:color="E8E8E8" w:themeColor="background2"/>
              <w:right w:val="single" w:sz="4" w:space="0" w:color="E8E8E8" w:themeColor="background2"/>
            </w:tcBorders>
            <w:shd w:val="clear" w:color="auto" w:fill="FAE2D5" w:themeFill="accent2" w:themeFillTint="33"/>
          </w:tcPr>
          <w:p w14:paraId="14DCD776" w14:textId="77777777" w:rsidR="00BF747A" w:rsidRPr="00016C47" w:rsidRDefault="00BF747A" w:rsidP="002743CF">
            <w:pPr>
              <w:rPr>
                <w:rFonts w:ascii="Arial" w:hAnsi="Arial"/>
                <w:sz w:val="20"/>
                <w:szCs w:val="20"/>
              </w:rPr>
            </w:pPr>
          </w:p>
        </w:tc>
      </w:tr>
      <w:tr w:rsidR="00BF747A" w:rsidRPr="00016C47" w14:paraId="52576748" w14:textId="77777777" w:rsidTr="002737BE">
        <w:trPr>
          <w:trHeight w:val="2046"/>
        </w:trPr>
        <w:tc>
          <w:tcPr>
            <w:tcW w:w="2436" w:type="dxa"/>
            <w:vMerge w:val="restart"/>
            <w:tcBorders>
              <w:top w:val="single" w:sz="4" w:space="0" w:color="E8E8E8" w:themeColor="background2"/>
              <w:left w:val="single" w:sz="4" w:space="0" w:color="E8E8E8" w:themeColor="background2"/>
              <w:bottom w:val="single" w:sz="4" w:space="0" w:color="E8E8E8" w:themeColor="background2"/>
              <w:right w:val="single" w:sz="4" w:space="0" w:color="E8E8E8" w:themeColor="background2"/>
            </w:tcBorders>
            <w:shd w:val="clear" w:color="auto" w:fill="D9D9D9" w:themeFill="background1" w:themeFillShade="D9"/>
            <w:hideMark/>
          </w:tcPr>
          <w:p w14:paraId="501F647D" w14:textId="77777777" w:rsidR="00BF747A" w:rsidRPr="00016C47" w:rsidRDefault="00BF747A" w:rsidP="002743CF">
            <w:pPr>
              <w:spacing w:before="1"/>
              <w:ind w:right="-37"/>
              <w:rPr>
                <w:rFonts w:ascii="Arial" w:hAnsi="Arial"/>
                <w:sz w:val="18"/>
                <w:szCs w:val="18"/>
              </w:rPr>
            </w:pPr>
            <w:r w:rsidRPr="00016C47">
              <w:rPr>
                <w:rFonts w:ascii="Arial" w:hAnsi="Arial"/>
                <w:sz w:val="18"/>
                <w:szCs w:val="18"/>
              </w:rPr>
              <w:t>Taxonomy</w:t>
            </w:r>
            <w:r w:rsidRPr="00016C47">
              <w:rPr>
                <w:rFonts w:ascii="Cambria Math" w:hAnsi="Cambria Math" w:cs="Cambria Math"/>
                <w:sz w:val="18"/>
                <w:szCs w:val="18"/>
              </w:rPr>
              <w:t>‐</w:t>
            </w:r>
            <w:r w:rsidRPr="00016C47">
              <w:rPr>
                <w:rFonts w:ascii="Arial" w:hAnsi="Arial"/>
                <w:sz w:val="18"/>
                <w:szCs w:val="18"/>
              </w:rPr>
              <w:t>aligned activities are expressed as a share of:</w:t>
            </w:r>
          </w:p>
          <w:p w14:paraId="5F5EF4C9" w14:textId="77777777" w:rsidR="00BF747A" w:rsidRPr="00016C47" w:rsidRDefault="00BF747A" w:rsidP="00BF747A">
            <w:pPr>
              <w:numPr>
                <w:ilvl w:val="0"/>
                <w:numId w:val="24"/>
              </w:numPr>
              <w:spacing w:line="240" w:lineRule="exact"/>
              <w:contextualSpacing/>
              <w:rPr>
                <w:rFonts w:ascii="Arial" w:hAnsi="Arial"/>
                <w:sz w:val="18"/>
                <w:szCs w:val="18"/>
              </w:rPr>
            </w:pPr>
            <w:r w:rsidRPr="00016C47">
              <w:rPr>
                <w:rFonts w:ascii="Arial" w:hAnsi="Arial"/>
                <w:b/>
                <w:bCs/>
                <w:sz w:val="18"/>
                <w:szCs w:val="18"/>
              </w:rPr>
              <w:t xml:space="preserve">turnover </w:t>
            </w:r>
            <w:r w:rsidRPr="00016C47">
              <w:rPr>
                <w:rFonts w:ascii="Arial" w:hAnsi="Arial"/>
                <w:sz w:val="18"/>
                <w:szCs w:val="18"/>
              </w:rPr>
              <w:t>reflecting the share of revenue from green activities of investee companies</w:t>
            </w:r>
          </w:p>
          <w:p w14:paraId="58E1BA01" w14:textId="77777777" w:rsidR="00BF747A" w:rsidRPr="00016C47" w:rsidRDefault="00BF747A" w:rsidP="00BF747A">
            <w:pPr>
              <w:numPr>
                <w:ilvl w:val="0"/>
                <w:numId w:val="24"/>
              </w:numPr>
              <w:spacing w:line="240" w:lineRule="auto"/>
              <w:contextualSpacing/>
              <w:rPr>
                <w:rFonts w:ascii="Arial" w:hAnsi="Arial"/>
                <w:sz w:val="18"/>
                <w:szCs w:val="18"/>
              </w:rPr>
            </w:pPr>
            <w:r w:rsidRPr="00016C47">
              <w:rPr>
                <w:rFonts w:ascii="Arial" w:hAnsi="Arial"/>
                <w:b/>
                <w:bCs/>
                <w:sz w:val="18"/>
                <w:szCs w:val="18"/>
              </w:rPr>
              <w:t xml:space="preserve">capital expenditure </w:t>
            </w:r>
            <w:r w:rsidRPr="00016C47">
              <w:rPr>
                <w:rFonts w:ascii="Arial" w:hAnsi="Arial"/>
                <w:sz w:val="18"/>
                <w:szCs w:val="18"/>
              </w:rPr>
              <w:t>(</w:t>
            </w:r>
            <w:proofErr w:type="spellStart"/>
            <w:r w:rsidRPr="00016C47">
              <w:rPr>
                <w:rFonts w:ascii="Arial" w:hAnsi="Arial"/>
                <w:sz w:val="18"/>
                <w:szCs w:val="18"/>
              </w:rPr>
              <w:t>CapEx</w:t>
            </w:r>
            <w:proofErr w:type="spellEnd"/>
            <w:r w:rsidRPr="00016C47">
              <w:rPr>
                <w:rFonts w:ascii="Arial" w:hAnsi="Arial"/>
                <w:sz w:val="18"/>
                <w:szCs w:val="18"/>
              </w:rPr>
              <w:t>) showing the green investments made by investee companies, e.g. for a transition to a green economy.</w:t>
            </w:r>
          </w:p>
          <w:p w14:paraId="66A9A349" w14:textId="77777777" w:rsidR="00BF747A" w:rsidRPr="00016C47" w:rsidRDefault="00BF747A" w:rsidP="00BF747A">
            <w:pPr>
              <w:numPr>
                <w:ilvl w:val="0"/>
                <w:numId w:val="24"/>
              </w:numPr>
              <w:spacing w:line="240" w:lineRule="exact"/>
              <w:contextualSpacing/>
              <w:rPr>
                <w:rFonts w:ascii="Arial" w:hAnsi="Arial"/>
                <w:sz w:val="18"/>
                <w:szCs w:val="18"/>
              </w:rPr>
            </w:pPr>
            <w:r w:rsidRPr="00016C47">
              <w:rPr>
                <w:rFonts w:ascii="Arial" w:hAnsi="Arial"/>
                <w:b/>
                <w:bCs/>
                <w:sz w:val="18"/>
                <w:szCs w:val="18"/>
              </w:rPr>
              <w:t xml:space="preserve">operational expenditure </w:t>
            </w:r>
            <w:r w:rsidRPr="00016C47">
              <w:rPr>
                <w:rFonts w:ascii="Arial" w:hAnsi="Arial"/>
                <w:sz w:val="18"/>
                <w:szCs w:val="18"/>
              </w:rPr>
              <w:t>(</w:t>
            </w:r>
            <w:proofErr w:type="spellStart"/>
            <w:r w:rsidRPr="00016C47">
              <w:rPr>
                <w:rFonts w:ascii="Arial" w:hAnsi="Arial"/>
                <w:sz w:val="18"/>
                <w:szCs w:val="18"/>
              </w:rPr>
              <w:t>OpEx</w:t>
            </w:r>
            <w:proofErr w:type="spellEnd"/>
            <w:r w:rsidRPr="00016C47">
              <w:rPr>
                <w:rFonts w:ascii="Arial" w:hAnsi="Arial"/>
                <w:sz w:val="18"/>
                <w:szCs w:val="18"/>
              </w:rPr>
              <w:t>) reflecting green operational activities of investee companies.</w:t>
            </w:r>
          </w:p>
        </w:tc>
        <w:tc>
          <w:tcPr>
            <w:tcW w:w="224" w:type="dxa"/>
            <w:tcBorders>
              <w:top w:val="single" w:sz="4" w:space="0" w:color="E8E8E8" w:themeColor="background2"/>
              <w:left w:val="single" w:sz="4" w:space="0" w:color="E8E8E8" w:themeColor="background2"/>
              <w:bottom w:val="single" w:sz="4" w:space="0" w:color="E8E8E8" w:themeColor="background2"/>
              <w:right w:val="single" w:sz="4" w:space="0" w:color="E8E8E8" w:themeColor="background2"/>
            </w:tcBorders>
            <w:shd w:val="clear" w:color="auto" w:fill="FFFFFF" w:themeFill="background1"/>
          </w:tcPr>
          <w:p w14:paraId="14EA0914" w14:textId="77777777" w:rsidR="00BF747A" w:rsidRPr="00016C47" w:rsidRDefault="00BF747A" w:rsidP="002743CF">
            <w:pPr>
              <w:jc w:val="center"/>
              <w:rPr>
                <w:noProof/>
              </w:rPr>
            </w:pPr>
          </w:p>
        </w:tc>
        <w:tc>
          <w:tcPr>
            <w:tcW w:w="8539" w:type="dxa"/>
            <w:gridSpan w:val="7"/>
            <w:tcBorders>
              <w:top w:val="single" w:sz="4" w:space="0" w:color="E8E8E8" w:themeColor="background2"/>
              <w:left w:val="single" w:sz="4" w:space="0" w:color="E8E8E8" w:themeColor="background2"/>
              <w:bottom w:val="single" w:sz="4" w:space="0" w:color="E8E8E8" w:themeColor="background2"/>
              <w:right w:val="single" w:sz="4" w:space="0" w:color="E8E8E8" w:themeColor="background2"/>
            </w:tcBorders>
            <w:shd w:val="clear" w:color="auto" w:fill="FAE2D5" w:themeFill="accent2" w:themeFillTint="33"/>
          </w:tcPr>
          <w:p w14:paraId="716B0AC5" w14:textId="77777777" w:rsidR="00BF747A" w:rsidRPr="00016C47" w:rsidRDefault="00BF747A" w:rsidP="002743CF">
            <w:pPr>
              <w:jc w:val="center"/>
              <w:rPr>
                <w:rFonts w:ascii="Arial" w:hAnsi="Arial"/>
                <w:sz w:val="20"/>
                <w:szCs w:val="20"/>
              </w:rPr>
            </w:pPr>
            <w:r w:rsidRPr="00016C47">
              <w:rPr>
                <w:noProof/>
              </w:rPr>
              <w:drawing>
                <wp:inline distT="0" distB="0" distL="0" distR="0" wp14:anchorId="086AC2C7" wp14:editId="115249D9">
                  <wp:extent cx="4911090" cy="1533525"/>
                  <wp:effectExtent l="38100" t="0" r="3810" b="0"/>
                  <wp:docPr id="63"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14:paraId="328924D9" w14:textId="77777777" w:rsidR="00BF747A" w:rsidRPr="00016C47" w:rsidRDefault="00BF747A" w:rsidP="002743CF">
            <w:pPr>
              <w:rPr>
                <w:rFonts w:ascii="Arial" w:hAnsi="Arial"/>
                <w:sz w:val="20"/>
                <w:szCs w:val="20"/>
              </w:rPr>
            </w:pPr>
          </w:p>
        </w:tc>
      </w:tr>
      <w:tr w:rsidR="00BF747A" w:rsidRPr="00016C47" w14:paraId="44259DA9" w14:textId="77777777" w:rsidTr="002737BE">
        <w:tc>
          <w:tcPr>
            <w:tcW w:w="2436" w:type="dxa"/>
            <w:vMerge/>
            <w:vAlign w:val="center"/>
            <w:hideMark/>
          </w:tcPr>
          <w:p w14:paraId="7E2215CF" w14:textId="77777777" w:rsidR="00BF747A" w:rsidRPr="00016C47" w:rsidRDefault="00BF747A" w:rsidP="002743CF">
            <w:pPr>
              <w:rPr>
                <w:rFonts w:ascii="Arial" w:hAnsi="Arial"/>
                <w:sz w:val="18"/>
                <w:szCs w:val="18"/>
              </w:rPr>
            </w:pPr>
          </w:p>
        </w:tc>
        <w:tc>
          <w:tcPr>
            <w:tcW w:w="224" w:type="dxa"/>
            <w:tcBorders>
              <w:top w:val="single" w:sz="4" w:space="0" w:color="E8E8E8" w:themeColor="background2"/>
              <w:left w:val="single" w:sz="4" w:space="0" w:color="E8E8E8" w:themeColor="background2"/>
              <w:bottom w:val="single" w:sz="4" w:space="0" w:color="E8E8E8" w:themeColor="background2"/>
              <w:right w:val="single" w:sz="4" w:space="0" w:color="E8E8E8" w:themeColor="background2"/>
            </w:tcBorders>
            <w:shd w:val="clear" w:color="auto" w:fill="FFFFFF" w:themeFill="background1"/>
          </w:tcPr>
          <w:p w14:paraId="7CABB289" w14:textId="77777777" w:rsidR="00BF747A" w:rsidRPr="00016C47" w:rsidRDefault="00BF747A" w:rsidP="002743CF">
            <w:pPr>
              <w:spacing w:before="63"/>
              <w:ind w:right="450"/>
              <w:rPr>
                <w:rFonts w:ascii="Arial" w:hAnsi="Arial"/>
                <w:b/>
                <w:spacing w:val="-1"/>
                <w:sz w:val="20"/>
                <w:szCs w:val="20"/>
              </w:rPr>
            </w:pPr>
          </w:p>
        </w:tc>
        <w:tc>
          <w:tcPr>
            <w:tcW w:w="8539" w:type="dxa"/>
            <w:gridSpan w:val="7"/>
            <w:tcBorders>
              <w:top w:val="single" w:sz="4" w:space="0" w:color="E8E8E8" w:themeColor="background2"/>
              <w:left w:val="single" w:sz="4" w:space="0" w:color="E8E8E8" w:themeColor="background2"/>
              <w:bottom w:val="single" w:sz="4" w:space="0" w:color="E8E8E8" w:themeColor="background2"/>
              <w:right w:val="single" w:sz="4" w:space="0" w:color="E8E8E8" w:themeColor="background2"/>
            </w:tcBorders>
            <w:shd w:val="clear" w:color="auto" w:fill="FAE2D5" w:themeFill="accent2" w:themeFillTint="33"/>
          </w:tcPr>
          <w:p w14:paraId="61ED3A36" w14:textId="77777777" w:rsidR="00BF747A" w:rsidRPr="00016C47" w:rsidRDefault="00BF747A" w:rsidP="002743CF">
            <w:pPr>
              <w:spacing w:before="63"/>
              <w:ind w:right="450"/>
              <w:rPr>
                <w:rFonts w:ascii="Arial" w:hAnsi="Arial"/>
                <w:sz w:val="20"/>
                <w:szCs w:val="20"/>
              </w:rPr>
            </w:pPr>
            <w:r w:rsidRPr="00016C47">
              <w:rPr>
                <w:rFonts w:ascii="Arial" w:hAnsi="Arial"/>
                <w:b/>
                <w:spacing w:val="-1"/>
                <w:sz w:val="20"/>
                <w:szCs w:val="20"/>
              </w:rPr>
              <w:t>#</w:t>
            </w:r>
            <w:r w:rsidRPr="00016C47">
              <w:rPr>
                <w:rFonts w:ascii="Arial" w:hAnsi="Arial"/>
                <w:b/>
                <w:sz w:val="20"/>
                <w:szCs w:val="20"/>
              </w:rPr>
              <w:t>1</w:t>
            </w:r>
            <w:r w:rsidRPr="00016C47">
              <w:rPr>
                <w:rFonts w:ascii="Arial" w:hAnsi="Arial"/>
                <w:b/>
                <w:spacing w:val="-1"/>
                <w:sz w:val="20"/>
                <w:szCs w:val="20"/>
              </w:rPr>
              <w:t xml:space="preserve"> A</w:t>
            </w:r>
            <w:r w:rsidRPr="00016C47">
              <w:rPr>
                <w:rFonts w:ascii="Arial" w:hAnsi="Arial"/>
                <w:b/>
                <w:spacing w:val="1"/>
                <w:sz w:val="20"/>
                <w:szCs w:val="20"/>
              </w:rPr>
              <w:t>l</w:t>
            </w:r>
            <w:r w:rsidRPr="00016C47">
              <w:rPr>
                <w:rFonts w:ascii="Arial" w:hAnsi="Arial"/>
                <w:b/>
                <w:spacing w:val="-1"/>
                <w:sz w:val="20"/>
                <w:szCs w:val="20"/>
              </w:rPr>
              <w:t>i</w:t>
            </w:r>
            <w:r w:rsidRPr="00016C47">
              <w:rPr>
                <w:rFonts w:ascii="Arial" w:hAnsi="Arial"/>
                <w:b/>
                <w:spacing w:val="1"/>
                <w:sz w:val="20"/>
                <w:szCs w:val="20"/>
              </w:rPr>
              <w:t>g</w:t>
            </w:r>
            <w:r w:rsidRPr="00016C47">
              <w:rPr>
                <w:rFonts w:ascii="Arial" w:hAnsi="Arial"/>
                <w:b/>
                <w:spacing w:val="-1"/>
                <w:sz w:val="20"/>
                <w:szCs w:val="20"/>
              </w:rPr>
              <w:t>n</w:t>
            </w:r>
            <w:r w:rsidRPr="00016C47">
              <w:rPr>
                <w:rFonts w:ascii="Arial" w:hAnsi="Arial"/>
                <w:b/>
                <w:spacing w:val="1"/>
                <w:sz w:val="20"/>
                <w:szCs w:val="20"/>
              </w:rPr>
              <w:t>e</w:t>
            </w:r>
            <w:r w:rsidRPr="00016C47">
              <w:rPr>
                <w:rFonts w:ascii="Arial" w:hAnsi="Arial"/>
                <w:b/>
                <w:sz w:val="20"/>
                <w:szCs w:val="20"/>
              </w:rPr>
              <w:t>d w</w:t>
            </w:r>
            <w:r w:rsidRPr="00016C47">
              <w:rPr>
                <w:rFonts w:ascii="Arial" w:hAnsi="Arial"/>
                <w:b/>
                <w:spacing w:val="-1"/>
                <w:sz w:val="20"/>
                <w:szCs w:val="20"/>
              </w:rPr>
              <w:t>i</w:t>
            </w:r>
            <w:r w:rsidRPr="00016C47">
              <w:rPr>
                <w:rFonts w:ascii="Arial" w:hAnsi="Arial"/>
                <w:b/>
                <w:sz w:val="20"/>
                <w:szCs w:val="20"/>
              </w:rPr>
              <w:t xml:space="preserve">th </w:t>
            </w:r>
            <w:r w:rsidRPr="00016C47">
              <w:rPr>
                <w:rFonts w:ascii="Arial" w:hAnsi="Arial"/>
                <w:b/>
                <w:spacing w:val="1"/>
                <w:sz w:val="20"/>
                <w:szCs w:val="20"/>
              </w:rPr>
              <w:t>E</w:t>
            </w:r>
            <w:r w:rsidRPr="00016C47">
              <w:rPr>
                <w:rFonts w:ascii="Arial" w:hAnsi="Arial"/>
                <w:b/>
                <w:spacing w:val="-1"/>
                <w:sz w:val="20"/>
                <w:szCs w:val="20"/>
              </w:rPr>
              <w:t>/</w:t>
            </w:r>
            <w:r w:rsidRPr="00016C47">
              <w:rPr>
                <w:rFonts w:ascii="Arial" w:hAnsi="Arial"/>
                <w:b/>
                <w:sz w:val="20"/>
                <w:szCs w:val="20"/>
              </w:rPr>
              <w:t>S</w:t>
            </w:r>
            <w:r w:rsidRPr="00016C47">
              <w:rPr>
                <w:rFonts w:ascii="Arial" w:hAnsi="Arial"/>
                <w:b/>
                <w:spacing w:val="1"/>
                <w:sz w:val="20"/>
                <w:szCs w:val="20"/>
              </w:rPr>
              <w:t xml:space="preserve"> </w:t>
            </w:r>
            <w:r w:rsidRPr="00016C47">
              <w:rPr>
                <w:rFonts w:ascii="Arial" w:hAnsi="Arial"/>
                <w:b/>
                <w:spacing w:val="-1"/>
                <w:sz w:val="20"/>
                <w:szCs w:val="20"/>
              </w:rPr>
              <w:t>ch</w:t>
            </w:r>
            <w:r w:rsidRPr="00016C47">
              <w:rPr>
                <w:rFonts w:ascii="Arial" w:hAnsi="Arial"/>
                <w:b/>
                <w:sz w:val="20"/>
                <w:szCs w:val="20"/>
              </w:rPr>
              <w:t>a</w:t>
            </w:r>
            <w:r w:rsidRPr="00016C47">
              <w:rPr>
                <w:rFonts w:ascii="Arial" w:hAnsi="Arial"/>
                <w:b/>
                <w:spacing w:val="1"/>
                <w:sz w:val="20"/>
                <w:szCs w:val="20"/>
              </w:rPr>
              <w:t>r</w:t>
            </w:r>
            <w:r w:rsidRPr="00016C47">
              <w:rPr>
                <w:rFonts w:ascii="Arial" w:hAnsi="Arial"/>
                <w:b/>
                <w:sz w:val="20"/>
                <w:szCs w:val="20"/>
              </w:rPr>
              <w:t>a</w:t>
            </w:r>
            <w:r w:rsidRPr="00016C47">
              <w:rPr>
                <w:rFonts w:ascii="Arial" w:hAnsi="Arial"/>
                <w:b/>
                <w:spacing w:val="-1"/>
                <w:sz w:val="20"/>
                <w:szCs w:val="20"/>
              </w:rPr>
              <w:t>c</w:t>
            </w:r>
            <w:r w:rsidRPr="00016C47">
              <w:rPr>
                <w:rFonts w:ascii="Arial" w:hAnsi="Arial"/>
                <w:b/>
                <w:sz w:val="20"/>
                <w:szCs w:val="20"/>
              </w:rPr>
              <w:t>t</w:t>
            </w:r>
            <w:r w:rsidRPr="00016C47">
              <w:rPr>
                <w:rFonts w:ascii="Arial" w:hAnsi="Arial"/>
                <w:b/>
                <w:spacing w:val="1"/>
                <w:sz w:val="20"/>
                <w:szCs w:val="20"/>
              </w:rPr>
              <w:t>er</w:t>
            </w:r>
            <w:r w:rsidRPr="00016C47">
              <w:rPr>
                <w:rFonts w:ascii="Arial" w:hAnsi="Arial"/>
                <w:b/>
                <w:spacing w:val="-1"/>
                <w:sz w:val="20"/>
                <w:szCs w:val="20"/>
              </w:rPr>
              <w:t>i</w:t>
            </w:r>
            <w:r w:rsidRPr="00016C47">
              <w:rPr>
                <w:rFonts w:ascii="Arial" w:hAnsi="Arial"/>
                <w:b/>
                <w:sz w:val="20"/>
                <w:szCs w:val="20"/>
              </w:rPr>
              <w:t>st</w:t>
            </w:r>
            <w:r w:rsidRPr="00016C47">
              <w:rPr>
                <w:rFonts w:ascii="Arial" w:hAnsi="Arial"/>
                <w:b/>
                <w:spacing w:val="1"/>
                <w:sz w:val="20"/>
                <w:szCs w:val="20"/>
              </w:rPr>
              <w:t>i</w:t>
            </w:r>
            <w:r w:rsidRPr="00016C47">
              <w:rPr>
                <w:rFonts w:ascii="Arial" w:hAnsi="Arial"/>
                <w:b/>
                <w:spacing w:val="-1"/>
                <w:sz w:val="20"/>
                <w:szCs w:val="20"/>
              </w:rPr>
              <w:t>c</w:t>
            </w:r>
            <w:r w:rsidRPr="00016C47">
              <w:rPr>
                <w:rFonts w:ascii="Arial" w:hAnsi="Arial"/>
                <w:b/>
                <w:sz w:val="20"/>
                <w:szCs w:val="20"/>
              </w:rPr>
              <w:t xml:space="preserve">s </w:t>
            </w:r>
            <w:r w:rsidRPr="00016C47">
              <w:rPr>
                <w:rFonts w:ascii="Arial" w:hAnsi="Arial"/>
                <w:spacing w:val="-1"/>
                <w:sz w:val="20"/>
                <w:szCs w:val="20"/>
              </w:rPr>
              <w:t>in</w:t>
            </w:r>
            <w:r w:rsidRPr="00016C47">
              <w:rPr>
                <w:rFonts w:ascii="Arial" w:hAnsi="Arial"/>
                <w:spacing w:val="1"/>
                <w:sz w:val="20"/>
                <w:szCs w:val="20"/>
              </w:rPr>
              <w:t>c</w:t>
            </w:r>
            <w:r w:rsidRPr="00016C47">
              <w:rPr>
                <w:rFonts w:ascii="Arial" w:hAnsi="Arial"/>
                <w:spacing w:val="-1"/>
                <w:sz w:val="20"/>
                <w:szCs w:val="20"/>
              </w:rPr>
              <w:t>l</w:t>
            </w:r>
            <w:r w:rsidRPr="00016C47">
              <w:rPr>
                <w:rFonts w:ascii="Arial" w:hAnsi="Arial"/>
                <w:spacing w:val="1"/>
                <w:sz w:val="20"/>
                <w:szCs w:val="20"/>
              </w:rPr>
              <w:t>u</w:t>
            </w:r>
            <w:r w:rsidRPr="00016C47">
              <w:rPr>
                <w:rFonts w:ascii="Arial" w:hAnsi="Arial"/>
                <w:spacing w:val="-1"/>
                <w:sz w:val="20"/>
                <w:szCs w:val="20"/>
              </w:rPr>
              <w:t>de</w:t>
            </w:r>
            <w:r w:rsidRPr="00016C47">
              <w:rPr>
                <w:rFonts w:ascii="Arial" w:hAnsi="Arial"/>
                <w:sz w:val="20"/>
                <w:szCs w:val="20"/>
              </w:rPr>
              <w:t>s</w:t>
            </w:r>
            <w:r w:rsidRPr="00016C47">
              <w:rPr>
                <w:rFonts w:ascii="Arial" w:hAnsi="Arial"/>
                <w:spacing w:val="-1"/>
                <w:sz w:val="20"/>
                <w:szCs w:val="20"/>
              </w:rPr>
              <w:t xml:space="preserve"> </w:t>
            </w:r>
            <w:r w:rsidRPr="00016C47">
              <w:rPr>
                <w:rFonts w:ascii="Arial" w:hAnsi="Arial"/>
                <w:spacing w:val="2"/>
                <w:sz w:val="20"/>
                <w:szCs w:val="20"/>
              </w:rPr>
              <w:t>t</w:t>
            </w:r>
            <w:r w:rsidRPr="00016C47">
              <w:rPr>
                <w:rFonts w:ascii="Arial" w:hAnsi="Arial"/>
                <w:spacing w:val="-1"/>
                <w:sz w:val="20"/>
                <w:szCs w:val="20"/>
              </w:rPr>
              <w:t>h</w:t>
            </w:r>
            <w:r w:rsidRPr="00016C47">
              <w:rPr>
                <w:rFonts w:ascii="Arial" w:hAnsi="Arial"/>
                <w:sz w:val="20"/>
                <w:szCs w:val="20"/>
              </w:rPr>
              <w:t>e</w:t>
            </w:r>
            <w:r w:rsidRPr="00016C47">
              <w:rPr>
                <w:rFonts w:ascii="Arial" w:hAnsi="Arial"/>
                <w:spacing w:val="-1"/>
                <w:sz w:val="20"/>
                <w:szCs w:val="20"/>
              </w:rPr>
              <w:t xml:space="preserve"> </w:t>
            </w:r>
            <w:r w:rsidRPr="00016C47">
              <w:rPr>
                <w:rFonts w:ascii="Arial" w:hAnsi="Arial"/>
                <w:spacing w:val="2"/>
                <w:sz w:val="20"/>
                <w:szCs w:val="20"/>
              </w:rPr>
              <w:t>i</w:t>
            </w:r>
            <w:r w:rsidRPr="00016C47">
              <w:rPr>
                <w:rFonts w:ascii="Arial" w:hAnsi="Arial"/>
                <w:spacing w:val="-1"/>
                <w:sz w:val="20"/>
                <w:szCs w:val="20"/>
              </w:rPr>
              <w:t>n</w:t>
            </w:r>
            <w:r w:rsidRPr="00016C47">
              <w:rPr>
                <w:rFonts w:ascii="Arial" w:hAnsi="Arial"/>
                <w:sz w:val="20"/>
                <w:szCs w:val="20"/>
              </w:rPr>
              <w:t>v</w:t>
            </w:r>
            <w:r w:rsidRPr="00016C47">
              <w:rPr>
                <w:rFonts w:ascii="Arial" w:hAnsi="Arial"/>
                <w:spacing w:val="-1"/>
                <w:sz w:val="20"/>
                <w:szCs w:val="20"/>
              </w:rPr>
              <w:t>es</w:t>
            </w:r>
            <w:r w:rsidRPr="00016C47">
              <w:rPr>
                <w:rFonts w:ascii="Arial" w:hAnsi="Arial"/>
                <w:sz w:val="20"/>
                <w:szCs w:val="20"/>
              </w:rPr>
              <w:t>t</w:t>
            </w:r>
            <w:r w:rsidRPr="00016C47">
              <w:rPr>
                <w:rFonts w:ascii="Arial" w:hAnsi="Arial"/>
                <w:spacing w:val="3"/>
                <w:sz w:val="20"/>
                <w:szCs w:val="20"/>
              </w:rPr>
              <w:t>m</w:t>
            </w:r>
            <w:r w:rsidRPr="00016C47">
              <w:rPr>
                <w:rFonts w:ascii="Arial" w:hAnsi="Arial"/>
                <w:spacing w:val="-1"/>
                <w:sz w:val="20"/>
                <w:szCs w:val="20"/>
              </w:rPr>
              <w:t>en</w:t>
            </w:r>
            <w:r w:rsidRPr="00016C47">
              <w:rPr>
                <w:rFonts w:ascii="Arial" w:hAnsi="Arial"/>
                <w:sz w:val="20"/>
                <w:szCs w:val="20"/>
              </w:rPr>
              <w:t>ts</w:t>
            </w:r>
            <w:r w:rsidRPr="00016C47">
              <w:rPr>
                <w:rFonts w:ascii="Arial" w:hAnsi="Arial"/>
                <w:spacing w:val="-1"/>
                <w:sz w:val="20"/>
                <w:szCs w:val="20"/>
              </w:rPr>
              <w:t xml:space="preserve"> </w:t>
            </w:r>
            <w:r w:rsidRPr="00016C47">
              <w:rPr>
                <w:rFonts w:ascii="Arial" w:hAnsi="Arial"/>
                <w:spacing w:val="1"/>
                <w:sz w:val="20"/>
                <w:szCs w:val="20"/>
              </w:rPr>
              <w:t>o</w:t>
            </w:r>
            <w:r w:rsidRPr="00016C47">
              <w:rPr>
                <w:rFonts w:ascii="Arial" w:hAnsi="Arial"/>
                <w:sz w:val="20"/>
                <w:szCs w:val="20"/>
              </w:rPr>
              <w:t>f t</w:t>
            </w:r>
            <w:r w:rsidRPr="00016C47">
              <w:rPr>
                <w:rFonts w:ascii="Arial" w:hAnsi="Arial"/>
                <w:spacing w:val="1"/>
                <w:sz w:val="20"/>
                <w:szCs w:val="20"/>
              </w:rPr>
              <w:t>h</w:t>
            </w:r>
            <w:r w:rsidRPr="00016C47">
              <w:rPr>
                <w:rFonts w:ascii="Arial" w:hAnsi="Arial"/>
                <w:sz w:val="20"/>
                <w:szCs w:val="20"/>
              </w:rPr>
              <w:t>e</w:t>
            </w:r>
            <w:r w:rsidRPr="00016C47">
              <w:rPr>
                <w:rFonts w:ascii="Arial" w:hAnsi="Arial"/>
                <w:spacing w:val="-1"/>
                <w:sz w:val="20"/>
                <w:szCs w:val="20"/>
              </w:rPr>
              <w:t xml:space="preserve"> </w:t>
            </w:r>
            <w:r w:rsidRPr="00016C47">
              <w:rPr>
                <w:rFonts w:ascii="Arial" w:hAnsi="Arial"/>
                <w:sz w:val="20"/>
                <w:szCs w:val="20"/>
              </w:rPr>
              <w:t>f</w:t>
            </w:r>
            <w:r w:rsidRPr="00016C47">
              <w:rPr>
                <w:rFonts w:ascii="Arial" w:hAnsi="Arial"/>
                <w:spacing w:val="-1"/>
                <w:sz w:val="20"/>
                <w:szCs w:val="20"/>
              </w:rPr>
              <w:t>in</w:t>
            </w:r>
            <w:r w:rsidRPr="00016C47">
              <w:rPr>
                <w:rFonts w:ascii="Arial" w:hAnsi="Arial"/>
                <w:sz w:val="20"/>
                <w:szCs w:val="20"/>
              </w:rPr>
              <w:t>a</w:t>
            </w:r>
            <w:r w:rsidRPr="00016C47">
              <w:rPr>
                <w:rFonts w:ascii="Arial" w:hAnsi="Arial"/>
                <w:spacing w:val="-1"/>
                <w:sz w:val="20"/>
                <w:szCs w:val="20"/>
              </w:rPr>
              <w:t>n</w:t>
            </w:r>
            <w:r w:rsidRPr="00016C47">
              <w:rPr>
                <w:rFonts w:ascii="Arial" w:hAnsi="Arial"/>
                <w:spacing w:val="1"/>
                <w:sz w:val="20"/>
                <w:szCs w:val="20"/>
              </w:rPr>
              <w:t>c</w:t>
            </w:r>
            <w:r w:rsidRPr="00016C47">
              <w:rPr>
                <w:rFonts w:ascii="Arial" w:hAnsi="Arial"/>
                <w:spacing w:val="-1"/>
                <w:sz w:val="20"/>
                <w:szCs w:val="20"/>
              </w:rPr>
              <w:t>i</w:t>
            </w:r>
            <w:r w:rsidRPr="00016C47">
              <w:rPr>
                <w:rFonts w:ascii="Arial" w:hAnsi="Arial"/>
                <w:sz w:val="20"/>
                <w:szCs w:val="20"/>
              </w:rPr>
              <w:t>al</w:t>
            </w:r>
            <w:r w:rsidRPr="00016C47">
              <w:rPr>
                <w:rFonts w:ascii="Arial" w:hAnsi="Arial"/>
                <w:spacing w:val="2"/>
                <w:sz w:val="20"/>
                <w:szCs w:val="20"/>
              </w:rPr>
              <w:t xml:space="preserve"> </w:t>
            </w:r>
            <w:r w:rsidRPr="00016C47">
              <w:rPr>
                <w:rFonts w:ascii="Arial" w:hAnsi="Arial"/>
                <w:spacing w:val="-1"/>
                <w:sz w:val="20"/>
                <w:szCs w:val="20"/>
              </w:rPr>
              <w:t>p</w:t>
            </w:r>
            <w:r w:rsidRPr="00016C47">
              <w:rPr>
                <w:rFonts w:ascii="Arial" w:hAnsi="Arial"/>
                <w:sz w:val="20"/>
                <w:szCs w:val="20"/>
              </w:rPr>
              <w:t>r</w:t>
            </w:r>
            <w:r w:rsidRPr="00016C47">
              <w:rPr>
                <w:rFonts w:ascii="Arial" w:hAnsi="Arial"/>
                <w:spacing w:val="1"/>
                <w:sz w:val="20"/>
                <w:szCs w:val="20"/>
              </w:rPr>
              <w:t>o</w:t>
            </w:r>
            <w:r w:rsidRPr="00016C47">
              <w:rPr>
                <w:rFonts w:ascii="Arial" w:hAnsi="Arial"/>
                <w:spacing w:val="-1"/>
                <w:sz w:val="20"/>
                <w:szCs w:val="20"/>
              </w:rPr>
              <w:t>du</w:t>
            </w:r>
            <w:r w:rsidRPr="00016C47">
              <w:rPr>
                <w:rFonts w:ascii="Arial" w:hAnsi="Arial"/>
                <w:spacing w:val="1"/>
                <w:sz w:val="20"/>
                <w:szCs w:val="20"/>
              </w:rPr>
              <w:t>c</w:t>
            </w:r>
            <w:r w:rsidRPr="00016C47">
              <w:rPr>
                <w:rFonts w:ascii="Arial" w:hAnsi="Arial"/>
                <w:sz w:val="20"/>
                <w:szCs w:val="20"/>
              </w:rPr>
              <w:t xml:space="preserve">t </w:t>
            </w:r>
            <w:r w:rsidRPr="00016C47">
              <w:rPr>
                <w:rFonts w:ascii="Arial" w:hAnsi="Arial"/>
                <w:spacing w:val="1"/>
                <w:sz w:val="20"/>
                <w:szCs w:val="20"/>
              </w:rPr>
              <w:t>u</w:t>
            </w:r>
            <w:r w:rsidRPr="00016C47">
              <w:rPr>
                <w:rFonts w:ascii="Arial" w:hAnsi="Arial"/>
                <w:spacing w:val="-1"/>
                <w:sz w:val="20"/>
                <w:szCs w:val="20"/>
              </w:rPr>
              <w:t>se</w:t>
            </w:r>
            <w:r w:rsidRPr="00016C47">
              <w:rPr>
                <w:rFonts w:ascii="Arial" w:hAnsi="Arial"/>
                <w:sz w:val="20"/>
                <w:szCs w:val="20"/>
              </w:rPr>
              <w:t>d</w:t>
            </w:r>
            <w:r w:rsidRPr="00016C47">
              <w:rPr>
                <w:rFonts w:ascii="Arial" w:hAnsi="Arial"/>
                <w:spacing w:val="-1"/>
                <w:sz w:val="20"/>
                <w:szCs w:val="20"/>
              </w:rPr>
              <w:t xml:space="preserve"> </w:t>
            </w:r>
            <w:r w:rsidRPr="00016C47">
              <w:rPr>
                <w:rFonts w:ascii="Arial" w:hAnsi="Arial"/>
                <w:sz w:val="20"/>
                <w:szCs w:val="20"/>
              </w:rPr>
              <w:t>to</w:t>
            </w:r>
            <w:r w:rsidRPr="00016C47">
              <w:rPr>
                <w:rFonts w:ascii="Arial" w:hAnsi="Arial"/>
                <w:spacing w:val="1"/>
                <w:sz w:val="20"/>
                <w:szCs w:val="20"/>
              </w:rPr>
              <w:t xml:space="preserve"> </w:t>
            </w:r>
            <w:r w:rsidRPr="00016C47">
              <w:rPr>
                <w:rFonts w:ascii="Arial" w:hAnsi="Arial"/>
                <w:sz w:val="20"/>
                <w:szCs w:val="20"/>
              </w:rPr>
              <w:t>atta</w:t>
            </w:r>
            <w:r w:rsidRPr="00016C47">
              <w:rPr>
                <w:rFonts w:ascii="Arial" w:hAnsi="Arial"/>
                <w:spacing w:val="2"/>
                <w:sz w:val="20"/>
                <w:szCs w:val="20"/>
              </w:rPr>
              <w:t>i</w:t>
            </w:r>
            <w:r w:rsidRPr="00016C47">
              <w:rPr>
                <w:rFonts w:ascii="Arial" w:hAnsi="Arial"/>
                <w:sz w:val="20"/>
                <w:szCs w:val="20"/>
              </w:rPr>
              <w:t>n</w:t>
            </w:r>
            <w:r w:rsidRPr="00016C47">
              <w:rPr>
                <w:rFonts w:ascii="Arial" w:hAnsi="Arial"/>
                <w:spacing w:val="2"/>
                <w:sz w:val="20"/>
                <w:szCs w:val="20"/>
              </w:rPr>
              <w:t xml:space="preserve"> </w:t>
            </w:r>
            <w:r w:rsidRPr="00016C47">
              <w:rPr>
                <w:rFonts w:ascii="Arial" w:hAnsi="Arial"/>
                <w:sz w:val="20"/>
                <w:szCs w:val="20"/>
              </w:rPr>
              <w:t>t</w:t>
            </w:r>
            <w:r w:rsidRPr="00016C47">
              <w:rPr>
                <w:rFonts w:ascii="Arial" w:hAnsi="Arial"/>
                <w:spacing w:val="-1"/>
                <w:sz w:val="20"/>
                <w:szCs w:val="20"/>
              </w:rPr>
              <w:t>he en</w:t>
            </w:r>
            <w:r w:rsidRPr="00016C47">
              <w:rPr>
                <w:rFonts w:ascii="Arial" w:hAnsi="Arial"/>
                <w:sz w:val="20"/>
                <w:szCs w:val="20"/>
              </w:rPr>
              <w:t>vir</w:t>
            </w:r>
            <w:r w:rsidRPr="00016C47">
              <w:rPr>
                <w:rFonts w:ascii="Arial" w:hAnsi="Arial"/>
                <w:spacing w:val="1"/>
                <w:sz w:val="20"/>
                <w:szCs w:val="20"/>
              </w:rPr>
              <w:t>o</w:t>
            </w:r>
            <w:r w:rsidRPr="00016C47">
              <w:rPr>
                <w:rFonts w:ascii="Arial" w:hAnsi="Arial"/>
                <w:spacing w:val="-1"/>
                <w:sz w:val="20"/>
                <w:szCs w:val="20"/>
              </w:rPr>
              <w:t>n</w:t>
            </w:r>
            <w:r w:rsidRPr="00016C47">
              <w:rPr>
                <w:rFonts w:ascii="Arial" w:hAnsi="Arial"/>
                <w:sz w:val="20"/>
                <w:szCs w:val="20"/>
              </w:rPr>
              <w:t>m</w:t>
            </w:r>
            <w:r w:rsidRPr="00016C47">
              <w:rPr>
                <w:rFonts w:ascii="Arial" w:hAnsi="Arial"/>
                <w:spacing w:val="2"/>
                <w:sz w:val="20"/>
                <w:szCs w:val="20"/>
              </w:rPr>
              <w:t>e</w:t>
            </w:r>
            <w:r w:rsidRPr="00016C47">
              <w:rPr>
                <w:rFonts w:ascii="Arial" w:hAnsi="Arial"/>
                <w:spacing w:val="-1"/>
                <w:sz w:val="20"/>
                <w:szCs w:val="20"/>
              </w:rPr>
              <w:t>n</w:t>
            </w:r>
            <w:r w:rsidRPr="00016C47">
              <w:rPr>
                <w:rFonts w:ascii="Arial" w:hAnsi="Arial"/>
                <w:sz w:val="20"/>
                <w:szCs w:val="20"/>
              </w:rPr>
              <w:t xml:space="preserve">tal </w:t>
            </w:r>
            <w:r w:rsidRPr="00016C47">
              <w:rPr>
                <w:rFonts w:ascii="Arial" w:hAnsi="Arial"/>
                <w:spacing w:val="1"/>
                <w:sz w:val="20"/>
                <w:szCs w:val="20"/>
              </w:rPr>
              <w:t>o</w:t>
            </w:r>
            <w:r w:rsidRPr="00016C47">
              <w:rPr>
                <w:rFonts w:ascii="Arial" w:hAnsi="Arial"/>
                <w:sz w:val="20"/>
                <w:szCs w:val="20"/>
              </w:rPr>
              <w:t xml:space="preserve">r </w:t>
            </w:r>
            <w:r w:rsidRPr="00016C47">
              <w:rPr>
                <w:rFonts w:ascii="Arial" w:hAnsi="Arial"/>
                <w:spacing w:val="-1"/>
                <w:sz w:val="20"/>
                <w:szCs w:val="20"/>
              </w:rPr>
              <w:t>s</w:t>
            </w:r>
            <w:r w:rsidRPr="00016C47">
              <w:rPr>
                <w:rFonts w:ascii="Arial" w:hAnsi="Arial"/>
                <w:spacing w:val="1"/>
                <w:sz w:val="20"/>
                <w:szCs w:val="20"/>
              </w:rPr>
              <w:t>oc</w:t>
            </w:r>
            <w:r w:rsidRPr="00016C47">
              <w:rPr>
                <w:rFonts w:ascii="Arial" w:hAnsi="Arial"/>
                <w:sz w:val="20"/>
                <w:szCs w:val="20"/>
              </w:rPr>
              <w:t xml:space="preserve">ial </w:t>
            </w:r>
            <w:r w:rsidRPr="00016C47">
              <w:rPr>
                <w:rFonts w:ascii="Arial" w:hAnsi="Arial"/>
                <w:spacing w:val="1"/>
                <w:sz w:val="20"/>
                <w:szCs w:val="20"/>
              </w:rPr>
              <w:t>c</w:t>
            </w:r>
            <w:r w:rsidRPr="00016C47">
              <w:rPr>
                <w:rFonts w:ascii="Arial" w:hAnsi="Arial"/>
                <w:spacing w:val="-1"/>
                <w:sz w:val="20"/>
                <w:szCs w:val="20"/>
              </w:rPr>
              <w:t>h</w:t>
            </w:r>
            <w:r w:rsidRPr="00016C47">
              <w:rPr>
                <w:rFonts w:ascii="Arial" w:hAnsi="Arial"/>
                <w:sz w:val="20"/>
                <w:szCs w:val="20"/>
              </w:rPr>
              <w:t>ara</w:t>
            </w:r>
            <w:r w:rsidRPr="00016C47">
              <w:rPr>
                <w:rFonts w:ascii="Arial" w:hAnsi="Arial"/>
                <w:spacing w:val="1"/>
                <w:sz w:val="20"/>
                <w:szCs w:val="20"/>
              </w:rPr>
              <w:t>c</w:t>
            </w:r>
            <w:r w:rsidRPr="00016C47">
              <w:rPr>
                <w:rFonts w:ascii="Arial" w:hAnsi="Arial"/>
                <w:sz w:val="20"/>
                <w:szCs w:val="20"/>
              </w:rPr>
              <w:t>t</w:t>
            </w:r>
            <w:r w:rsidRPr="00016C47">
              <w:rPr>
                <w:rFonts w:ascii="Arial" w:hAnsi="Arial"/>
                <w:spacing w:val="2"/>
                <w:sz w:val="20"/>
                <w:szCs w:val="20"/>
              </w:rPr>
              <w:t>e</w:t>
            </w:r>
            <w:r w:rsidRPr="00016C47">
              <w:rPr>
                <w:rFonts w:ascii="Arial" w:hAnsi="Arial"/>
                <w:sz w:val="20"/>
                <w:szCs w:val="20"/>
              </w:rPr>
              <w:t>ri</w:t>
            </w:r>
            <w:r w:rsidRPr="00016C47">
              <w:rPr>
                <w:rFonts w:ascii="Arial" w:hAnsi="Arial"/>
                <w:spacing w:val="-1"/>
                <w:sz w:val="20"/>
                <w:szCs w:val="20"/>
              </w:rPr>
              <w:t>s</w:t>
            </w:r>
            <w:r w:rsidRPr="00016C47">
              <w:rPr>
                <w:rFonts w:ascii="Arial" w:hAnsi="Arial"/>
                <w:sz w:val="20"/>
                <w:szCs w:val="20"/>
              </w:rPr>
              <w:t>ti</w:t>
            </w:r>
            <w:r w:rsidRPr="00016C47">
              <w:rPr>
                <w:rFonts w:ascii="Arial" w:hAnsi="Arial"/>
                <w:spacing w:val="1"/>
                <w:sz w:val="20"/>
                <w:szCs w:val="20"/>
              </w:rPr>
              <w:t>c</w:t>
            </w:r>
            <w:r w:rsidRPr="00016C47">
              <w:rPr>
                <w:rFonts w:ascii="Arial" w:hAnsi="Arial"/>
                <w:sz w:val="20"/>
                <w:szCs w:val="20"/>
              </w:rPr>
              <w:t>s</w:t>
            </w:r>
            <w:r w:rsidRPr="00016C47">
              <w:rPr>
                <w:rFonts w:ascii="Arial" w:hAnsi="Arial"/>
                <w:spacing w:val="-1"/>
                <w:sz w:val="20"/>
                <w:szCs w:val="20"/>
              </w:rPr>
              <w:t xml:space="preserve"> </w:t>
            </w:r>
            <w:r w:rsidRPr="00016C47">
              <w:rPr>
                <w:rFonts w:ascii="Arial" w:hAnsi="Arial"/>
                <w:spacing w:val="1"/>
                <w:sz w:val="20"/>
                <w:szCs w:val="20"/>
              </w:rPr>
              <w:t>p</w:t>
            </w:r>
            <w:r w:rsidRPr="00016C47">
              <w:rPr>
                <w:rFonts w:ascii="Arial" w:hAnsi="Arial"/>
                <w:sz w:val="20"/>
                <w:szCs w:val="20"/>
              </w:rPr>
              <w:t>r</w:t>
            </w:r>
            <w:r w:rsidRPr="00016C47">
              <w:rPr>
                <w:rFonts w:ascii="Arial" w:hAnsi="Arial"/>
                <w:spacing w:val="1"/>
                <w:sz w:val="20"/>
                <w:szCs w:val="20"/>
              </w:rPr>
              <w:t>o</w:t>
            </w:r>
            <w:r w:rsidRPr="00016C47">
              <w:rPr>
                <w:rFonts w:ascii="Arial" w:hAnsi="Arial"/>
                <w:sz w:val="20"/>
                <w:szCs w:val="20"/>
              </w:rPr>
              <w:t>m</w:t>
            </w:r>
            <w:r w:rsidRPr="00016C47">
              <w:rPr>
                <w:rFonts w:ascii="Arial" w:hAnsi="Arial"/>
                <w:spacing w:val="1"/>
                <w:sz w:val="20"/>
                <w:szCs w:val="20"/>
              </w:rPr>
              <w:t>o</w:t>
            </w:r>
            <w:r w:rsidRPr="00016C47">
              <w:rPr>
                <w:rFonts w:ascii="Arial" w:hAnsi="Arial"/>
                <w:sz w:val="20"/>
                <w:szCs w:val="20"/>
              </w:rPr>
              <w:t>t</w:t>
            </w:r>
            <w:r w:rsidRPr="00016C47">
              <w:rPr>
                <w:rFonts w:ascii="Arial" w:hAnsi="Arial"/>
                <w:spacing w:val="-1"/>
                <w:sz w:val="20"/>
                <w:szCs w:val="20"/>
              </w:rPr>
              <w:t>e</w:t>
            </w:r>
            <w:r w:rsidRPr="00016C47">
              <w:rPr>
                <w:rFonts w:ascii="Arial" w:hAnsi="Arial"/>
                <w:sz w:val="20"/>
                <w:szCs w:val="20"/>
              </w:rPr>
              <w:t>d</w:t>
            </w:r>
            <w:r w:rsidRPr="00016C47">
              <w:rPr>
                <w:rFonts w:ascii="Arial" w:hAnsi="Arial"/>
                <w:spacing w:val="-1"/>
                <w:sz w:val="20"/>
                <w:szCs w:val="20"/>
              </w:rPr>
              <w:t xml:space="preserve"> b</w:t>
            </w:r>
            <w:r w:rsidRPr="00016C47">
              <w:rPr>
                <w:rFonts w:ascii="Arial" w:hAnsi="Arial"/>
                <w:sz w:val="20"/>
                <w:szCs w:val="20"/>
              </w:rPr>
              <w:t>y t</w:t>
            </w:r>
            <w:r w:rsidRPr="00016C47">
              <w:rPr>
                <w:rFonts w:ascii="Arial" w:hAnsi="Arial"/>
                <w:spacing w:val="1"/>
                <w:sz w:val="20"/>
                <w:szCs w:val="20"/>
              </w:rPr>
              <w:t>h</w:t>
            </w:r>
            <w:r w:rsidRPr="00016C47">
              <w:rPr>
                <w:rFonts w:ascii="Arial" w:hAnsi="Arial"/>
                <w:sz w:val="20"/>
                <w:szCs w:val="20"/>
              </w:rPr>
              <w:t>e</w:t>
            </w:r>
            <w:r w:rsidRPr="00016C47">
              <w:rPr>
                <w:rFonts w:ascii="Arial" w:hAnsi="Arial"/>
                <w:spacing w:val="-1"/>
                <w:sz w:val="20"/>
                <w:szCs w:val="20"/>
              </w:rPr>
              <w:t xml:space="preserve"> </w:t>
            </w:r>
            <w:r w:rsidRPr="00016C47">
              <w:rPr>
                <w:rFonts w:ascii="Arial" w:hAnsi="Arial"/>
                <w:sz w:val="20"/>
                <w:szCs w:val="20"/>
              </w:rPr>
              <w:t>fi</w:t>
            </w:r>
            <w:r w:rsidRPr="00016C47">
              <w:rPr>
                <w:rFonts w:ascii="Arial" w:hAnsi="Arial"/>
                <w:spacing w:val="-1"/>
                <w:sz w:val="20"/>
                <w:szCs w:val="20"/>
              </w:rPr>
              <w:t>n</w:t>
            </w:r>
            <w:r w:rsidRPr="00016C47">
              <w:rPr>
                <w:rFonts w:ascii="Arial" w:hAnsi="Arial"/>
                <w:sz w:val="20"/>
                <w:szCs w:val="20"/>
              </w:rPr>
              <w:t>a</w:t>
            </w:r>
            <w:r w:rsidRPr="00016C47">
              <w:rPr>
                <w:rFonts w:ascii="Arial" w:hAnsi="Arial"/>
                <w:spacing w:val="-1"/>
                <w:sz w:val="20"/>
                <w:szCs w:val="20"/>
              </w:rPr>
              <w:t>n</w:t>
            </w:r>
            <w:r w:rsidRPr="00016C47">
              <w:rPr>
                <w:rFonts w:ascii="Arial" w:hAnsi="Arial"/>
                <w:spacing w:val="1"/>
                <w:sz w:val="20"/>
                <w:szCs w:val="20"/>
              </w:rPr>
              <w:t>c</w:t>
            </w:r>
            <w:r w:rsidRPr="00016C47">
              <w:rPr>
                <w:rFonts w:ascii="Arial" w:hAnsi="Arial"/>
                <w:sz w:val="20"/>
                <w:szCs w:val="20"/>
              </w:rPr>
              <w:t>ial</w:t>
            </w:r>
            <w:r w:rsidRPr="00016C47">
              <w:rPr>
                <w:rFonts w:ascii="Arial" w:hAnsi="Arial"/>
                <w:spacing w:val="2"/>
                <w:sz w:val="20"/>
                <w:szCs w:val="20"/>
              </w:rPr>
              <w:t xml:space="preserve"> </w:t>
            </w:r>
            <w:r w:rsidRPr="00016C47">
              <w:rPr>
                <w:rFonts w:ascii="Arial" w:hAnsi="Arial"/>
                <w:spacing w:val="-1"/>
                <w:sz w:val="20"/>
                <w:szCs w:val="20"/>
              </w:rPr>
              <w:t>p</w:t>
            </w:r>
            <w:r w:rsidRPr="00016C47">
              <w:rPr>
                <w:rFonts w:ascii="Arial" w:hAnsi="Arial"/>
                <w:sz w:val="20"/>
                <w:szCs w:val="20"/>
              </w:rPr>
              <w:t>r</w:t>
            </w:r>
            <w:r w:rsidRPr="00016C47">
              <w:rPr>
                <w:rFonts w:ascii="Arial" w:hAnsi="Arial"/>
                <w:spacing w:val="1"/>
                <w:sz w:val="20"/>
                <w:szCs w:val="20"/>
              </w:rPr>
              <w:t>o</w:t>
            </w:r>
            <w:r w:rsidRPr="00016C47">
              <w:rPr>
                <w:rFonts w:ascii="Arial" w:hAnsi="Arial"/>
                <w:spacing w:val="-1"/>
                <w:sz w:val="20"/>
                <w:szCs w:val="20"/>
              </w:rPr>
              <w:t>du</w:t>
            </w:r>
            <w:r w:rsidRPr="00016C47">
              <w:rPr>
                <w:rFonts w:ascii="Arial" w:hAnsi="Arial"/>
                <w:spacing w:val="1"/>
                <w:sz w:val="20"/>
                <w:szCs w:val="20"/>
              </w:rPr>
              <w:t>c</w:t>
            </w:r>
            <w:r w:rsidRPr="00016C47">
              <w:rPr>
                <w:rFonts w:ascii="Arial" w:hAnsi="Arial"/>
                <w:sz w:val="20"/>
                <w:szCs w:val="20"/>
              </w:rPr>
              <w:t>t.</w:t>
            </w:r>
          </w:p>
          <w:p w14:paraId="64DF20FA" w14:textId="44D85FDF" w:rsidR="00BF747A" w:rsidRPr="00016C47" w:rsidRDefault="00BF747A" w:rsidP="002743CF">
            <w:pPr>
              <w:spacing w:before="96"/>
              <w:ind w:right="426"/>
              <w:rPr>
                <w:rFonts w:ascii="Arial" w:hAnsi="Arial"/>
                <w:sz w:val="20"/>
                <w:szCs w:val="20"/>
              </w:rPr>
            </w:pPr>
            <w:r w:rsidRPr="00016C47">
              <w:rPr>
                <w:rFonts w:ascii="Arial" w:hAnsi="Arial"/>
                <w:b/>
                <w:bCs/>
                <w:spacing w:val="-1"/>
                <w:sz w:val="20"/>
                <w:szCs w:val="20"/>
              </w:rPr>
              <w:t>#</w:t>
            </w:r>
            <w:r w:rsidRPr="00016C47">
              <w:rPr>
                <w:rFonts w:ascii="Arial" w:hAnsi="Arial"/>
                <w:b/>
                <w:bCs/>
                <w:sz w:val="20"/>
                <w:szCs w:val="20"/>
              </w:rPr>
              <w:t>2</w:t>
            </w:r>
            <w:r w:rsidR="00A2384B">
              <w:rPr>
                <w:rFonts w:ascii="Arial" w:hAnsi="Arial"/>
                <w:b/>
                <w:bCs/>
                <w:sz w:val="20"/>
                <w:szCs w:val="20"/>
              </w:rPr>
              <w:t xml:space="preserve"> </w:t>
            </w:r>
            <w:r w:rsidRPr="00016C47">
              <w:rPr>
                <w:rFonts w:ascii="Arial" w:hAnsi="Arial"/>
                <w:b/>
                <w:bCs/>
                <w:spacing w:val="1"/>
                <w:sz w:val="20"/>
                <w:szCs w:val="20"/>
              </w:rPr>
              <w:t>O</w:t>
            </w:r>
            <w:r w:rsidRPr="00016C47">
              <w:rPr>
                <w:rFonts w:ascii="Arial" w:hAnsi="Arial"/>
                <w:b/>
                <w:bCs/>
                <w:sz w:val="20"/>
                <w:szCs w:val="20"/>
              </w:rPr>
              <w:t>t</w:t>
            </w:r>
            <w:r w:rsidRPr="00016C47">
              <w:rPr>
                <w:rFonts w:ascii="Arial" w:hAnsi="Arial"/>
                <w:b/>
                <w:bCs/>
                <w:spacing w:val="-1"/>
                <w:sz w:val="20"/>
                <w:szCs w:val="20"/>
              </w:rPr>
              <w:t>h</w:t>
            </w:r>
            <w:r w:rsidRPr="00016C47">
              <w:rPr>
                <w:rFonts w:ascii="Arial" w:hAnsi="Arial"/>
                <w:b/>
                <w:bCs/>
                <w:spacing w:val="1"/>
                <w:sz w:val="20"/>
                <w:szCs w:val="20"/>
              </w:rPr>
              <w:t>e</w:t>
            </w:r>
            <w:r w:rsidRPr="00016C47">
              <w:rPr>
                <w:rFonts w:ascii="Arial" w:hAnsi="Arial"/>
                <w:b/>
                <w:bCs/>
                <w:sz w:val="20"/>
                <w:szCs w:val="20"/>
              </w:rPr>
              <w:t>r</w:t>
            </w:r>
            <w:r w:rsidRPr="00016C47">
              <w:rPr>
                <w:rFonts w:ascii="Arial" w:hAnsi="Arial"/>
                <w:b/>
                <w:bCs/>
                <w:spacing w:val="1"/>
                <w:sz w:val="20"/>
                <w:szCs w:val="20"/>
              </w:rPr>
              <w:t xml:space="preserve"> </w:t>
            </w:r>
            <w:r w:rsidRPr="00016C47">
              <w:rPr>
                <w:rFonts w:ascii="Arial" w:hAnsi="Arial"/>
                <w:spacing w:val="-1"/>
                <w:sz w:val="20"/>
                <w:szCs w:val="20"/>
              </w:rPr>
              <w:t>in</w:t>
            </w:r>
            <w:r w:rsidRPr="00016C47">
              <w:rPr>
                <w:rFonts w:ascii="Arial" w:hAnsi="Arial"/>
                <w:spacing w:val="1"/>
                <w:sz w:val="20"/>
                <w:szCs w:val="20"/>
              </w:rPr>
              <w:t>c</w:t>
            </w:r>
            <w:r w:rsidRPr="00016C47">
              <w:rPr>
                <w:rFonts w:ascii="Arial" w:hAnsi="Arial"/>
                <w:spacing w:val="-1"/>
                <w:sz w:val="20"/>
                <w:szCs w:val="20"/>
              </w:rPr>
              <w:t>lud</w:t>
            </w:r>
            <w:r w:rsidRPr="00016C47">
              <w:rPr>
                <w:rFonts w:ascii="Arial" w:hAnsi="Arial"/>
                <w:spacing w:val="2"/>
                <w:sz w:val="20"/>
                <w:szCs w:val="20"/>
              </w:rPr>
              <w:t>e</w:t>
            </w:r>
            <w:r w:rsidRPr="00016C47">
              <w:rPr>
                <w:rFonts w:ascii="Arial" w:hAnsi="Arial"/>
                <w:sz w:val="20"/>
                <w:szCs w:val="20"/>
              </w:rPr>
              <w:t>s</w:t>
            </w:r>
            <w:r w:rsidRPr="00016C47">
              <w:rPr>
                <w:rFonts w:ascii="Arial" w:hAnsi="Arial"/>
                <w:spacing w:val="-1"/>
                <w:sz w:val="20"/>
                <w:szCs w:val="20"/>
              </w:rPr>
              <w:t xml:space="preserve"> </w:t>
            </w:r>
            <w:r w:rsidRPr="00016C47">
              <w:rPr>
                <w:rFonts w:ascii="Arial" w:hAnsi="Arial"/>
                <w:sz w:val="20"/>
                <w:szCs w:val="20"/>
              </w:rPr>
              <w:t>t</w:t>
            </w:r>
            <w:r w:rsidRPr="00016C47">
              <w:rPr>
                <w:rFonts w:ascii="Arial" w:hAnsi="Arial"/>
                <w:spacing w:val="1"/>
                <w:sz w:val="20"/>
                <w:szCs w:val="20"/>
              </w:rPr>
              <w:t>h</w:t>
            </w:r>
            <w:r w:rsidRPr="00016C47">
              <w:rPr>
                <w:rFonts w:ascii="Arial" w:hAnsi="Arial"/>
                <w:sz w:val="20"/>
                <w:szCs w:val="20"/>
              </w:rPr>
              <w:t>e</w:t>
            </w:r>
            <w:r w:rsidRPr="00016C47">
              <w:rPr>
                <w:rFonts w:ascii="Arial" w:hAnsi="Arial"/>
                <w:spacing w:val="-1"/>
                <w:sz w:val="20"/>
                <w:szCs w:val="20"/>
              </w:rPr>
              <w:t xml:space="preserve"> </w:t>
            </w:r>
            <w:r w:rsidRPr="00016C47">
              <w:rPr>
                <w:rFonts w:ascii="Arial" w:hAnsi="Arial"/>
                <w:sz w:val="20"/>
                <w:szCs w:val="20"/>
              </w:rPr>
              <w:t>r</w:t>
            </w:r>
            <w:r w:rsidRPr="00016C47">
              <w:rPr>
                <w:rFonts w:ascii="Arial" w:hAnsi="Arial"/>
                <w:spacing w:val="-1"/>
                <w:sz w:val="20"/>
                <w:szCs w:val="20"/>
              </w:rPr>
              <w:t>e</w:t>
            </w:r>
            <w:r w:rsidRPr="00016C47">
              <w:rPr>
                <w:rFonts w:ascii="Arial" w:hAnsi="Arial"/>
                <w:sz w:val="20"/>
                <w:szCs w:val="20"/>
              </w:rPr>
              <w:t>ma</w:t>
            </w:r>
            <w:r w:rsidRPr="00016C47">
              <w:rPr>
                <w:rFonts w:ascii="Arial" w:hAnsi="Arial"/>
                <w:spacing w:val="-1"/>
                <w:sz w:val="20"/>
                <w:szCs w:val="20"/>
              </w:rPr>
              <w:t>i</w:t>
            </w:r>
            <w:r w:rsidRPr="00016C47">
              <w:rPr>
                <w:rFonts w:ascii="Arial" w:hAnsi="Arial"/>
                <w:spacing w:val="1"/>
                <w:sz w:val="20"/>
                <w:szCs w:val="20"/>
              </w:rPr>
              <w:t>n</w:t>
            </w:r>
            <w:r w:rsidRPr="00016C47">
              <w:rPr>
                <w:rFonts w:ascii="Arial" w:hAnsi="Arial"/>
                <w:spacing w:val="-1"/>
                <w:sz w:val="20"/>
                <w:szCs w:val="20"/>
              </w:rPr>
              <w:t>in</w:t>
            </w:r>
            <w:r w:rsidRPr="00016C47">
              <w:rPr>
                <w:rFonts w:ascii="Arial" w:hAnsi="Arial"/>
                <w:sz w:val="20"/>
                <w:szCs w:val="20"/>
              </w:rPr>
              <w:t>g</w:t>
            </w:r>
            <w:r w:rsidRPr="00016C47">
              <w:rPr>
                <w:rFonts w:ascii="Arial" w:hAnsi="Arial"/>
                <w:spacing w:val="2"/>
                <w:sz w:val="20"/>
                <w:szCs w:val="20"/>
              </w:rPr>
              <w:t xml:space="preserve"> i</w:t>
            </w:r>
            <w:r w:rsidRPr="00016C47">
              <w:rPr>
                <w:rFonts w:ascii="Arial" w:hAnsi="Arial"/>
                <w:spacing w:val="-1"/>
                <w:sz w:val="20"/>
                <w:szCs w:val="20"/>
              </w:rPr>
              <w:t>n</w:t>
            </w:r>
            <w:r w:rsidRPr="00016C47">
              <w:rPr>
                <w:rFonts w:ascii="Arial" w:hAnsi="Arial"/>
                <w:sz w:val="20"/>
                <w:szCs w:val="20"/>
              </w:rPr>
              <w:t>v</w:t>
            </w:r>
            <w:r w:rsidRPr="00016C47">
              <w:rPr>
                <w:rFonts w:ascii="Arial" w:hAnsi="Arial"/>
                <w:spacing w:val="-1"/>
                <w:sz w:val="20"/>
                <w:szCs w:val="20"/>
              </w:rPr>
              <w:t>es</w:t>
            </w:r>
            <w:r w:rsidRPr="00016C47">
              <w:rPr>
                <w:rFonts w:ascii="Arial" w:hAnsi="Arial"/>
                <w:sz w:val="20"/>
                <w:szCs w:val="20"/>
              </w:rPr>
              <w:t>tm</w:t>
            </w:r>
            <w:r w:rsidRPr="00016C47">
              <w:rPr>
                <w:rFonts w:ascii="Arial" w:hAnsi="Arial"/>
                <w:spacing w:val="2"/>
                <w:sz w:val="20"/>
                <w:szCs w:val="20"/>
              </w:rPr>
              <w:t>e</w:t>
            </w:r>
            <w:r w:rsidRPr="00016C47">
              <w:rPr>
                <w:rFonts w:ascii="Arial" w:hAnsi="Arial"/>
                <w:spacing w:val="-1"/>
                <w:sz w:val="20"/>
                <w:szCs w:val="20"/>
              </w:rPr>
              <w:t>n</w:t>
            </w:r>
            <w:r w:rsidRPr="00016C47">
              <w:rPr>
                <w:rFonts w:ascii="Arial" w:hAnsi="Arial"/>
                <w:sz w:val="20"/>
                <w:szCs w:val="20"/>
              </w:rPr>
              <w:t>ts</w:t>
            </w:r>
            <w:r w:rsidRPr="00016C47">
              <w:rPr>
                <w:rFonts w:ascii="Arial" w:hAnsi="Arial"/>
                <w:spacing w:val="-1"/>
                <w:sz w:val="20"/>
                <w:szCs w:val="20"/>
              </w:rPr>
              <w:t xml:space="preserve"> </w:t>
            </w:r>
            <w:r w:rsidRPr="00016C47">
              <w:rPr>
                <w:rFonts w:ascii="Arial" w:hAnsi="Arial"/>
                <w:spacing w:val="1"/>
                <w:sz w:val="20"/>
                <w:szCs w:val="20"/>
              </w:rPr>
              <w:t>o</w:t>
            </w:r>
            <w:r w:rsidRPr="00016C47">
              <w:rPr>
                <w:rFonts w:ascii="Arial" w:hAnsi="Arial"/>
                <w:sz w:val="20"/>
                <w:szCs w:val="20"/>
              </w:rPr>
              <w:t>f t</w:t>
            </w:r>
            <w:r w:rsidRPr="00016C47">
              <w:rPr>
                <w:rFonts w:ascii="Arial" w:hAnsi="Arial"/>
                <w:spacing w:val="-1"/>
                <w:sz w:val="20"/>
                <w:szCs w:val="20"/>
              </w:rPr>
              <w:t>h</w:t>
            </w:r>
            <w:r w:rsidRPr="00016C47">
              <w:rPr>
                <w:rFonts w:ascii="Arial" w:hAnsi="Arial"/>
                <w:sz w:val="20"/>
                <w:szCs w:val="20"/>
              </w:rPr>
              <w:t>e</w:t>
            </w:r>
            <w:r w:rsidRPr="00016C47">
              <w:rPr>
                <w:rFonts w:ascii="Arial" w:hAnsi="Arial"/>
                <w:spacing w:val="-1"/>
                <w:sz w:val="20"/>
                <w:szCs w:val="20"/>
              </w:rPr>
              <w:t xml:space="preserve"> </w:t>
            </w:r>
            <w:r w:rsidRPr="00016C47">
              <w:rPr>
                <w:rFonts w:ascii="Arial" w:hAnsi="Arial"/>
                <w:sz w:val="20"/>
                <w:szCs w:val="20"/>
              </w:rPr>
              <w:t>f</w:t>
            </w:r>
            <w:r w:rsidRPr="00016C47">
              <w:rPr>
                <w:rFonts w:ascii="Arial" w:hAnsi="Arial"/>
                <w:spacing w:val="2"/>
                <w:sz w:val="20"/>
                <w:szCs w:val="20"/>
              </w:rPr>
              <w:t>i</w:t>
            </w:r>
            <w:r w:rsidRPr="00016C47">
              <w:rPr>
                <w:rFonts w:ascii="Arial" w:hAnsi="Arial"/>
                <w:spacing w:val="-1"/>
                <w:sz w:val="20"/>
                <w:szCs w:val="20"/>
              </w:rPr>
              <w:t>n</w:t>
            </w:r>
            <w:r w:rsidRPr="00016C47">
              <w:rPr>
                <w:rFonts w:ascii="Arial" w:hAnsi="Arial"/>
                <w:sz w:val="20"/>
                <w:szCs w:val="20"/>
              </w:rPr>
              <w:t>a</w:t>
            </w:r>
            <w:r w:rsidRPr="00016C47">
              <w:rPr>
                <w:rFonts w:ascii="Arial" w:hAnsi="Arial"/>
                <w:spacing w:val="-1"/>
                <w:sz w:val="20"/>
                <w:szCs w:val="20"/>
              </w:rPr>
              <w:t>n</w:t>
            </w:r>
            <w:r w:rsidRPr="00016C47">
              <w:rPr>
                <w:rFonts w:ascii="Arial" w:hAnsi="Arial"/>
                <w:spacing w:val="1"/>
                <w:sz w:val="20"/>
                <w:szCs w:val="20"/>
              </w:rPr>
              <w:t>c</w:t>
            </w:r>
            <w:r w:rsidRPr="00016C47">
              <w:rPr>
                <w:rFonts w:ascii="Arial" w:hAnsi="Arial"/>
                <w:spacing w:val="-1"/>
                <w:sz w:val="20"/>
                <w:szCs w:val="20"/>
              </w:rPr>
              <w:t>i</w:t>
            </w:r>
            <w:r w:rsidRPr="00016C47">
              <w:rPr>
                <w:rFonts w:ascii="Arial" w:hAnsi="Arial"/>
                <w:sz w:val="20"/>
                <w:szCs w:val="20"/>
              </w:rPr>
              <w:t>al</w:t>
            </w:r>
            <w:r w:rsidRPr="00016C47">
              <w:rPr>
                <w:rFonts w:ascii="Arial" w:hAnsi="Arial"/>
                <w:spacing w:val="2"/>
                <w:sz w:val="20"/>
                <w:szCs w:val="20"/>
              </w:rPr>
              <w:t xml:space="preserve"> </w:t>
            </w:r>
            <w:r w:rsidRPr="00016C47">
              <w:rPr>
                <w:rFonts w:ascii="Arial" w:hAnsi="Arial"/>
                <w:spacing w:val="-1"/>
                <w:sz w:val="20"/>
                <w:szCs w:val="20"/>
              </w:rPr>
              <w:t>p</w:t>
            </w:r>
            <w:r w:rsidRPr="00016C47">
              <w:rPr>
                <w:rFonts w:ascii="Arial" w:hAnsi="Arial"/>
                <w:sz w:val="20"/>
                <w:szCs w:val="20"/>
              </w:rPr>
              <w:t>r</w:t>
            </w:r>
            <w:r w:rsidRPr="00016C47">
              <w:rPr>
                <w:rFonts w:ascii="Arial" w:hAnsi="Arial"/>
                <w:spacing w:val="1"/>
                <w:sz w:val="20"/>
                <w:szCs w:val="20"/>
              </w:rPr>
              <w:t>od</w:t>
            </w:r>
            <w:r w:rsidRPr="00016C47">
              <w:rPr>
                <w:rFonts w:ascii="Arial" w:hAnsi="Arial"/>
                <w:spacing w:val="-1"/>
                <w:sz w:val="20"/>
                <w:szCs w:val="20"/>
              </w:rPr>
              <w:t>u</w:t>
            </w:r>
            <w:r w:rsidRPr="00016C47">
              <w:rPr>
                <w:rFonts w:ascii="Arial" w:hAnsi="Arial"/>
                <w:spacing w:val="1"/>
                <w:sz w:val="20"/>
                <w:szCs w:val="20"/>
              </w:rPr>
              <w:t>c</w:t>
            </w:r>
            <w:r w:rsidRPr="00016C47">
              <w:rPr>
                <w:rFonts w:ascii="Arial" w:hAnsi="Arial"/>
                <w:sz w:val="20"/>
                <w:szCs w:val="20"/>
              </w:rPr>
              <w:t xml:space="preserve">t </w:t>
            </w:r>
            <w:r w:rsidRPr="00016C47">
              <w:rPr>
                <w:rFonts w:ascii="Arial" w:hAnsi="Arial"/>
                <w:spacing w:val="1"/>
                <w:sz w:val="20"/>
                <w:szCs w:val="20"/>
              </w:rPr>
              <w:t>w</w:t>
            </w:r>
            <w:r w:rsidRPr="00016C47">
              <w:rPr>
                <w:rFonts w:ascii="Arial" w:hAnsi="Arial"/>
                <w:spacing w:val="-1"/>
                <w:sz w:val="20"/>
                <w:szCs w:val="20"/>
              </w:rPr>
              <w:t>hi</w:t>
            </w:r>
            <w:r w:rsidRPr="00016C47">
              <w:rPr>
                <w:rFonts w:ascii="Arial" w:hAnsi="Arial"/>
                <w:spacing w:val="1"/>
                <w:sz w:val="20"/>
                <w:szCs w:val="20"/>
              </w:rPr>
              <w:t>c</w:t>
            </w:r>
            <w:r w:rsidRPr="00016C47">
              <w:rPr>
                <w:rFonts w:ascii="Arial" w:hAnsi="Arial"/>
                <w:sz w:val="20"/>
                <w:szCs w:val="20"/>
              </w:rPr>
              <w:t>h</w:t>
            </w:r>
            <w:r w:rsidRPr="00016C47">
              <w:rPr>
                <w:rFonts w:ascii="Arial" w:hAnsi="Arial"/>
                <w:spacing w:val="-1"/>
                <w:sz w:val="20"/>
                <w:szCs w:val="20"/>
              </w:rPr>
              <w:t xml:space="preserve"> </w:t>
            </w:r>
            <w:r w:rsidRPr="00016C47">
              <w:rPr>
                <w:rFonts w:ascii="Arial" w:hAnsi="Arial"/>
                <w:sz w:val="20"/>
                <w:szCs w:val="20"/>
              </w:rPr>
              <w:t>are</w:t>
            </w:r>
            <w:r w:rsidRPr="00016C47">
              <w:rPr>
                <w:rFonts w:ascii="Arial" w:hAnsi="Arial"/>
                <w:spacing w:val="-1"/>
                <w:sz w:val="20"/>
                <w:szCs w:val="20"/>
              </w:rPr>
              <w:t xml:space="preserve"> </w:t>
            </w:r>
            <w:r w:rsidRPr="00016C47">
              <w:rPr>
                <w:rFonts w:ascii="Arial" w:hAnsi="Arial"/>
                <w:spacing w:val="1"/>
                <w:sz w:val="20"/>
                <w:szCs w:val="20"/>
              </w:rPr>
              <w:t>n</w:t>
            </w:r>
            <w:r w:rsidRPr="00016C47">
              <w:rPr>
                <w:rFonts w:ascii="Arial" w:hAnsi="Arial"/>
                <w:spacing w:val="-1"/>
                <w:sz w:val="20"/>
                <w:szCs w:val="20"/>
              </w:rPr>
              <w:t>e</w:t>
            </w:r>
            <w:r w:rsidRPr="00016C47">
              <w:rPr>
                <w:rFonts w:ascii="Arial" w:hAnsi="Arial"/>
                <w:sz w:val="20"/>
                <w:szCs w:val="20"/>
              </w:rPr>
              <w:t>it</w:t>
            </w:r>
            <w:r w:rsidRPr="00016C47">
              <w:rPr>
                <w:rFonts w:ascii="Arial" w:hAnsi="Arial"/>
                <w:spacing w:val="1"/>
                <w:sz w:val="20"/>
                <w:szCs w:val="20"/>
              </w:rPr>
              <w:t>h</w:t>
            </w:r>
            <w:r w:rsidRPr="00016C47">
              <w:rPr>
                <w:rFonts w:ascii="Arial" w:hAnsi="Arial"/>
                <w:spacing w:val="-1"/>
                <w:sz w:val="20"/>
                <w:szCs w:val="20"/>
              </w:rPr>
              <w:t>e</w:t>
            </w:r>
            <w:r w:rsidRPr="00016C47">
              <w:rPr>
                <w:rFonts w:ascii="Arial" w:hAnsi="Arial"/>
                <w:sz w:val="20"/>
                <w:szCs w:val="20"/>
              </w:rPr>
              <w:t>r a</w:t>
            </w:r>
            <w:r w:rsidRPr="00016C47">
              <w:rPr>
                <w:rFonts w:ascii="Arial" w:hAnsi="Arial"/>
                <w:spacing w:val="-1"/>
                <w:sz w:val="20"/>
                <w:szCs w:val="20"/>
              </w:rPr>
              <w:t>li</w:t>
            </w:r>
            <w:r w:rsidRPr="00016C47">
              <w:rPr>
                <w:rFonts w:ascii="Arial" w:hAnsi="Arial"/>
                <w:spacing w:val="2"/>
                <w:sz w:val="20"/>
                <w:szCs w:val="20"/>
              </w:rPr>
              <w:t>g</w:t>
            </w:r>
            <w:r w:rsidRPr="00016C47">
              <w:rPr>
                <w:rFonts w:ascii="Arial" w:hAnsi="Arial"/>
                <w:spacing w:val="-1"/>
                <w:sz w:val="20"/>
                <w:szCs w:val="20"/>
              </w:rPr>
              <w:t>n</w:t>
            </w:r>
            <w:r w:rsidRPr="00016C47">
              <w:rPr>
                <w:rFonts w:ascii="Arial" w:hAnsi="Arial"/>
                <w:spacing w:val="2"/>
                <w:sz w:val="20"/>
                <w:szCs w:val="20"/>
              </w:rPr>
              <w:t>e</w:t>
            </w:r>
            <w:r w:rsidRPr="00016C47">
              <w:rPr>
                <w:rFonts w:ascii="Arial" w:hAnsi="Arial"/>
                <w:sz w:val="20"/>
                <w:szCs w:val="20"/>
              </w:rPr>
              <w:t>d</w:t>
            </w:r>
            <w:r w:rsidRPr="00016C47">
              <w:rPr>
                <w:rFonts w:ascii="Arial" w:hAnsi="Arial"/>
                <w:spacing w:val="-1"/>
                <w:sz w:val="20"/>
                <w:szCs w:val="20"/>
              </w:rPr>
              <w:t xml:space="preserve"> </w:t>
            </w:r>
            <w:r w:rsidRPr="00016C47">
              <w:rPr>
                <w:rFonts w:ascii="Arial" w:hAnsi="Arial"/>
                <w:spacing w:val="1"/>
                <w:sz w:val="20"/>
                <w:szCs w:val="20"/>
              </w:rPr>
              <w:t>w</w:t>
            </w:r>
            <w:r w:rsidRPr="00016C47">
              <w:rPr>
                <w:rFonts w:ascii="Arial" w:hAnsi="Arial"/>
                <w:spacing w:val="-1"/>
                <w:sz w:val="20"/>
                <w:szCs w:val="20"/>
              </w:rPr>
              <w:t>i</w:t>
            </w:r>
            <w:r w:rsidRPr="00016C47">
              <w:rPr>
                <w:rFonts w:ascii="Arial" w:hAnsi="Arial"/>
                <w:sz w:val="20"/>
                <w:szCs w:val="20"/>
              </w:rPr>
              <w:t>th</w:t>
            </w:r>
            <w:r w:rsidRPr="00016C47">
              <w:rPr>
                <w:rFonts w:ascii="Arial" w:hAnsi="Arial"/>
                <w:spacing w:val="-1"/>
                <w:sz w:val="20"/>
                <w:szCs w:val="20"/>
              </w:rPr>
              <w:t xml:space="preserve"> </w:t>
            </w:r>
            <w:r w:rsidRPr="00016C47">
              <w:rPr>
                <w:rFonts w:ascii="Arial" w:hAnsi="Arial"/>
                <w:sz w:val="20"/>
                <w:szCs w:val="20"/>
              </w:rPr>
              <w:t>t</w:t>
            </w:r>
            <w:r w:rsidRPr="00016C47">
              <w:rPr>
                <w:rFonts w:ascii="Arial" w:hAnsi="Arial"/>
                <w:spacing w:val="-1"/>
                <w:sz w:val="20"/>
                <w:szCs w:val="20"/>
              </w:rPr>
              <w:t>he en</w:t>
            </w:r>
            <w:r w:rsidRPr="00016C47">
              <w:rPr>
                <w:rFonts w:ascii="Arial" w:hAnsi="Arial"/>
                <w:sz w:val="20"/>
                <w:szCs w:val="20"/>
              </w:rPr>
              <w:t>v</w:t>
            </w:r>
            <w:r w:rsidRPr="00016C47">
              <w:rPr>
                <w:rFonts w:ascii="Arial" w:hAnsi="Arial"/>
                <w:spacing w:val="-1"/>
                <w:sz w:val="20"/>
                <w:szCs w:val="20"/>
              </w:rPr>
              <w:t>i</w:t>
            </w:r>
            <w:r w:rsidRPr="00016C47">
              <w:rPr>
                <w:rFonts w:ascii="Arial" w:hAnsi="Arial"/>
                <w:sz w:val="20"/>
                <w:szCs w:val="20"/>
              </w:rPr>
              <w:t>r</w:t>
            </w:r>
            <w:r w:rsidRPr="00016C47">
              <w:rPr>
                <w:rFonts w:ascii="Arial" w:hAnsi="Arial"/>
                <w:spacing w:val="1"/>
                <w:sz w:val="20"/>
                <w:szCs w:val="20"/>
              </w:rPr>
              <w:t>o</w:t>
            </w:r>
            <w:r w:rsidRPr="00016C47">
              <w:rPr>
                <w:rFonts w:ascii="Arial" w:hAnsi="Arial"/>
                <w:spacing w:val="-1"/>
                <w:sz w:val="20"/>
                <w:szCs w:val="20"/>
              </w:rPr>
              <w:t>n</w:t>
            </w:r>
            <w:r w:rsidRPr="00016C47">
              <w:rPr>
                <w:rFonts w:ascii="Arial" w:hAnsi="Arial"/>
                <w:sz w:val="20"/>
                <w:szCs w:val="20"/>
              </w:rPr>
              <w:t>m</w:t>
            </w:r>
            <w:r w:rsidRPr="00016C47">
              <w:rPr>
                <w:rFonts w:ascii="Arial" w:hAnsi="Arial"/>
                <w:spacing w:val="2"/>
                <w:sz w:val="20"/>
                <w:szCs w:val="20"/>
              </w:rPr>
              <w:t>e</w:t>
            </w:r>
            <w:r w:rsidRPr="00016C47">
              <w:rPr>
                <w:rFonts w:ascii="Arial" w:hAnsi="Arial"/>
                <w:spacing w:val="-1"/>
                <w:sz w:val="20"/>
                <w:szCs w:val="20"/>
              </w:rPr>
              <w:t>n</w:t>
            </w:r>
            <w:r w:rsidRPr="00016C47">
              <w:rPr>
                <w:rFonts w:ascii="Arial" w:hAnsi="Arial"/>
                <w:sz w:val="20"/>
                <w:szCs w:val="20"/>
              </w:rPr>
              <w:t xml:space="preserve">tal </w:t>
            </w:r>
            <w:r w:rsidRPr="00016C47">
              <w:rPr>
                <w:rFonts w:ascii="Arial" w:hAnsi="Arial"/>
                <w:spacing w:val="1"/>
                <w:sz w:val="20"/>
                <w:szCs w:val="20"/>
              </w:rPr>
              <w:t>o</w:t>
            </w:r>
            <w:r w:rsidRPr="00016C47">
              <w:rPr>
                <w:rFonts w:ascii="Arial" w:hAnsi="Arial"/>
                <w:sz w:val="20"/>
                <w:szCs w:val="20"/>
              </w:rPr>
              <w:t xml:space="preserve">r </w:t>
            </w:r>
            <w:r w:rsidRPr="00016C47">
              <w:rPr>
                <w:rFonts w:ascii="Arial" w:hAnsi="Arial"/>
                <w:spacing w:val="-1"/>
                <w:sz w:val="20"/>
                <w:szCs w:val="20"/>
              </w:rPr>
              <w:t>s</w:t>
            </w:r>
            <w:r w:rsidRPr="00016C47">
              <w:rPr>
                <w:rFonts w:ascii="Arial" w:hAnsi="Arial"/>
                <w:spacing w:val="1"/>
                <w:sz w:val="20"/>
                <w:szCs w:val="20"/>
              </w:rPr>
              <w:t>oc</w:t>
            </w:r>
            <w:r w:rsidRPr="00016C47">
              <w:rPr>
                <w:rFonts w:ascii="Arial" w:hAnsi="Arial"/>
                <w:spacing w:val="-1"/>
                <w:sz w:val="20"/>
                <w:szCs w:val="20"/>
              </w:rPr>
              <w:t>i</w:t>
            </w:r>
            <w:r w:rsidRPr="00016C47">
              <w:rPr>
                <w:rFonts w:ascii="Arial" w:hAnsi="Arial"/>
                <w:sz w:val="20"/>
                <w:szCs w:val="20"/>
              </w:rPr>
              <w:t xml:space="preserve">al </w:t>
            </w:r>
            <w:r w:rsidRPr="00016C47">
              <w:rPr>
                <w:rFonts w:ascii="Arial" w:hAnsi="Arial"/>
                <w:spacing w:val="1"/>
                <w:sz w:val="20"/>
                <w:szCs w:val="20"/>
              </w:rPr>
              <w:t>c</w:t>
            </w:r>
            <w:r w:rsidRPr="00016C47">
              <w:rPr>
                <w:rFonts w:ascii="Arial" w:hAnsi="Arial"/>
                <w:spacing w:val="-1"/>
                <w:sz w:val="20"/>
                <w:szCs w:val="20"/>
              </w:rPr>
              <w:t>h</w:t>
            </w:r>
            <w:r w:rsidRPr="00016C47">
              <w:rPr>
                <w:rFonts w:ascii="Arial" w:hAnsi="Arial"/>
                <w:sz w:val="20"/>
                <w:szCs w:val="20"/>
              </w:rPr>
              <w:t>ara</w:t>
            </w:r>
            <w:r w:rsidRPr="00016C47">
              <w:rPr>
                <w:rFonts w:ascii="Arial" w:hAnsi="Arial"/>
                <w:spacing w:val="1"/>
                <w:sz w:val="20"/>
                <w:szCs w:val="20"/>
              </w:rPr>
              <w:t>c</w:t>
            </w:r>
            <w:r w:rsidRPr="00016C47">
              <w:rPr>
                <w:rFonts w:ascii="Arial" w:hAnsi="Arial"/>
                <w:sz w:val="20"/>
                <w:szCs w:val="20"/>
              </w:rPr>
              <w:t>t</w:t>
            </w:r>
            <w:r w:rsidRPr="00016C47">
              <w:rPr>
                <w:rFonts w:ascii="Arial" w:hAnsi="Arial"/>
                <w:spacing w:val="2"/>
                <w:sz w:val="20"/>
                <w:szCs w:val="20"/>
              </w:rPr>
              <w:t>e</w:t>
            </w:r>
            <w:r w:rsidRPr="00016C47">
              <w:rPr>
                <w:rFonts w:ascii="Arial" w:hAnsi="Arial"/>
                <w:sz w:val="20"/>
                <w:szCs w:val="20"/>
              </w:rPr>
              <w:t>r</w:t>
            </w:r>
            <w:r w:rsidRPr="00016C47">
              <w:rPr>
                <w:rFonts w:ascii="Arial" w:hAnsi="Arial"/>
                <w:spacing w:val="-1"/>
                <w:sz w:val="20"/>
                <w:szCs w:val="20"/>
              </w:rPr>
              <w:t>is</w:t>
            </w:r>
            <w:r w:rsidRPr="00016C47">
              <w:rPr>
                <w:rFonts w:ascii="Arial" w:hAnsi="Arial"/>
                <w:sz w:val="20"/>
                <w:szCs w:val="20"/>
              </w:rPr>
              <w:t>t</w:t>
            </w:r>
            <w:r w:rsidRPr="00016C47">
              <w:rPr>
                <w:rFonts w:ascii="Arial" w:hAnsi="Arial"/>
                <w:spacing w:val="-1"/>
                <w:sz w:val="20"/>
                <w:szCs w:val="20"/>
              </w:rPr>
              <w:t>i</w:t>
            </w:r>
            <w:r w:rsidRPr="00016C47">
              <w:rPr>
                <w:rFonts w:ascii="Arial" w:hAnsi="Arial"/>
                <w:spacing w:val="1"/>
                <w:sz w:val="20"/>
                <w:szCs w:val="20"/>
              </w:rPr>
              <w:t>c</w:t>
            </w:r>
            <w:r w:rsidRPr="00016C47">
              <w:rPr>
                <w:rFonts w:ascii="Arial" w:hAnsi="Arial"/>
                <w:spacing w:val="-1"/>
                <w:sz w:val="20"/>
                <w:szCs w:val="20"/>
              </w:rPr>
              <w:t>s</w:t>
            </w:r>
            <w:r w:rsidRPr="00016C47">
              <w:rPr>
                <w:rFonts w:ascii="Arial" w:hAnsi="Arial"/>
                <w:sz w:val="20"/>
                <w:szCs w:val="20"/>
              </w:rPr>
              <w:t>,</w:t>
            </w:r>
            <w:r w:rsidRPr="00016C47">
              <w:rPr>
                <w:rFonts w:ascii="Arial" w:hAnsi="Arial"/>
                <w:spacing w:val="1"/>
                <w:sz w:val="20"/>
                <w:szCs w:val="20"/>
              </w:rPr>
              <w:t xml:space="preserve"> </w:t>
            </w:r>
            <w:r w:rsidRPr="00016C47">
              <w:rPr>
                <w:rFonts w:ascii="Arial" w:hAnsi="Arial"/>
                <w:spacing w:val="-1"/>
                <w:sz w:val="20"/>
                <w:szCs w:val="20"/>
              </w:rPr>
              <w:t>n</w:t>
            </w:r>
            <w:r w:rsidRPr="00016C47">
              <w:rPr>
                <w:rFonts w:ascii="Arial" w:hAnsi="Arial"/>
                <w:spacing w:val="1"/>
                <w:sz w:val="20"/>
                <w:szCs w:val="20"/>
              </w:rPr>
              <w:t>o</w:t>
            </w:r>
            <w:r w:rsidRPr="00016C47">
              <w:rPr>
                <w:rFonts w:ascii="Arial" w:hAnsi="Arial"/>
                <w:sz w:val="20"/>
                <w:szCs w:val="20"/>
              </w:rPr>
              <w:t>r are</w:t>
            </w:r>
            <w:r w:rsidRPr="00016C47">
              <w:rPr>
                <w:rFonts w:ascii="Arial" w:hAnsi="Arial"/>
                <w:spacing w:val="2"/>
                <w:sz w:val="20"/>
                <w:szCs w:val="20"/>
              </w:rPr>
              <w:t xml:space="preserve"> </w:t>
            </w:r>
            <w:r w:rsidRPr="00016C47">
              <w:rPr>
                <w:rFonts w:ascii="Arial" w:hAnsi="Arial"/>
                <w:spacing w:val="-1"/>
                <w:sz w:val="20"/>
                <w:szCs w:val="20"/>
              </w:rPr>
              <w:t>qu</w:t>
            </w:r>
            <w:r w:rsidRPr="00016C47">
              <w:rPr>
                <w:rFonts w:ascii="Arial" w:hAnsi="Arial"/>
                <w:sz w:val="20"/>
                <w:szCs w:val="20"/>
              </w:rPr>
              <w:t>a</w:t>
            </w:r>
            <w:r w:rsidRPr="00016C47">
              <w:rPr>
                <w:rFonts w:ascii="Arial" w:hAnsi="Arial"/>
                <w:spacing w:val="-1"/>
                <w:sz w:val="20"/>
                <w:szCs w:val="20"/>
              </w:rPr>
              <w:t>li</w:t>
            </w:r>
            <w:r w:rsidRPr="00016C47">
              <w:rPr>
                <w:rFonts w:ascii="Arial" w:hAnsi="Arial"/>
                <w:sz w:val="20"/>
                <w:szCs w:val="20"/>
              </w:rPr>
              <w:t>f</w:t>
            </w:r>
            <w:r w:rsidRPr="00016C47">
              <w:rPr>
                <w:rFonts w:ascii="Arial" w:hAnsi="Arial"/>
                <w:spacing w:val="2"/>
                <w:sz w:val="20"/>
                <w:szCs w:val="20"/>
              </w:rPr>
              <w:t>i</w:t>
            </w:r>
            <w:r w:rsidRPr="00016C47">
              <w:rPr>
                <w:rFonts w:ascii="Arial" w:hAnsi="Arial"/>
                <w:spacing w:val="-1"/>
                <w:sz w:val="20"/>
                <w:szCs w:val="20"/>
              </w:rPr>
              <w:t>e</w:t>
            </w:r>
            <w:r w:rsidRPr="00016C47">
              <w:rPr>
                <w:rFonts w:ascii="Arial" w:hAnsi="Arial"/>
                <w:sz w:val="20"/>
                <w:szCs w:val="20"/>
              </w:rPr>
              <w:t>d</w:t>
            </w:r>
            <w:r w:rsidRPr="00016C47">
              <w:rPr>
                <w:rFonts w:ascii="Arial" w:hAnsi="Arial"/>
                <w:spacing w:val="-1"/>
                <w:sz w:val="20"/>
                <w:szCs w:val="20"/>
              </w:rPr>
              <w:t xml:space="preserve"> </w:t>
            </w:r>
            <w:r w:rsidRPr="00016C47">
              <w:rPr>
                <w:rFonts w:ascii="Arial" w:hAnsi="Arial"/>
                <w:sz w:val="20"/>
                <w:szCs w:val="20"/>
              </w:rPr>
              <w:t>as</w:t>
            </w:r>
            <w:r w:rsidRPr="00016C47">
              <w:rPr>
                <w:rFonts w:ascii="Arial" w:hAnsi="Arial"/>
                <w:spacing w:val="2"/>
                <w:sz w:val="20"/>
                <w:szCs w:val="20"/>
              </w:rPr>
              <w:t xml:space="preserve"> </w:t>
            </w:r>
            <w:r w:rsidRPr="00016C47">
              <w:rPr>
                <w:rFonts w:ascii="Arial" w:hAnsi="Arial"/>
                <w:spacing w:val="-1"/>
                <w:sz w:val="20"/>
                <w:szCs w:val="20"/>
              </w:rPr>
              <w:t>su</w:t>
            </w:r>
            <w:r w:rsidRPr="00016C47">
              <w:rPr>
                <w:rFonts w:ascii="Arial" w:hAnsi="Arial"/>
                <w:spacing w:val="2"/>
                <w:sz w:val="20"/>
                <w:szCs w:val="20"/>
              </w:rPr>
              <w:t>s</w:t>
            </w:r>
            <w:r w:rsidRPr="00016C47">
              <w:rPr>
                <w:rFonts w:ascii="Arial" w:hAnsi="Arial"/>
                <w:sz w:val="20"/>
                <w:szCs w:val="20"/>
              </w:rPr>
              <w:t>ta</w:t>
            </w:r>
            <w:r w:rsidRPr="00016C47">
              <w:rPr>
                <w:rFonts w:ascii="Arial" w:hAnsi="Arial"/>
                <w:spacing w:val="2"/>
                <w:sz w:val="20"/>
                <w:szCs w:val="20"/>
              </w:rPr>
              <w:t>i</w:t>
            </w:r>
            <w:r w:rsidRPr="00016C47">
              <w:rPr>
                <w:rFonts w:ascii="Arial" w:hAnsi="Arial"/>
                <w:spacing w:val="-1"/>
                <w:sz w:val="20"/>
                <w:szCs w:val="20"/>
              </w:rPr>
              <w:t>n</w:t>
            </w:r>
            <w:r w:rsidRPr="00016C47">
              <w:rPr>
                <w:rFonts w:ascii="Arial" w:hAnsi="Arial"/>
                <w:sz w:val="20"/>
                <w:szCs w:val="20"/>
              </w:rPr>
              <w:t>a</w:t>
            </w:r>
            <w:r w:rsidRPr="00016C47">
              <w:rPr>
                <w:rFonts w:ascii="Arial" w:hAnsi="Arial"/>
                <w:spacing w:val="-1"/>
                <w:sz w:val="20"/>
                <w:szCs w:val="20"/>
              </w:rPr>
              <w:t>bl</w:t>
            </w:r>
            <w:r w:rsidRPr="00016C47">
              <w:rPr>
                <w:rFonts w:ascii="Arial" w:hAnsi="Arial"/>
                <w:sz w:val="20"/>
                <w:szCs w:val="20"/>
              </w:rPr>
              <w:t>e</w:t>
            </w:r>
            <w:r w:rsidRPr="00016C47">
              <w:rPr>
                <w:rFonts w:ascii="Arial" w:hAnsi="Arial"/>
                <w:spacing w:val="-1"/>
                <w:sz w:val="20"/>
                <w:szCs w:val="20"/>
              </w:rPr>
              <w:t xml:space="preserve"> </w:t>
            </w:r>
            <w:r w:rsidRPr="00016C47">
              <w:rPr>
                <w:rFonts w:ascii="Arial" w:hAnsi="Arial"/>
                <w:spacing w:val="2"/>
                <w:sz w:val="20"/>
                <w:szCs w:val="20"/>
              </w:rPr>
              <w:t>i</w:t>
            </w:r>
            <w:r w:rsidRPr="00016C47">
              <w:rPr>
                <w:rFonts w:ascii="Arial" w:hAnsi="Arial"/>
                <w:spacing w:val="-1"/>
                <w:sz w:val="20"/>
                <w:szCs w:val="20"/>
              </w:rPr>
              <w:t>n</w:t>
            </w:r>
            <w:r w:rsidRPr="00016C47">
              <w:rPr>
                <w:rFonts w:ascii="Arial" w:hAnsi="Arial"/>
                <w:sz w:val="20"/>
                <w:szCs w:val="20"/>
              </w:rPr>
              <w:t>v</w:t>
            </w:r>
            <w:r w:rsidRPr="00016C47">
              <w:rPr>
                <w:rFonts w:ascii="Arial" w:hAnsi="Arial"/>
                <w:spacing w:val="-1"/>
                <w:sz w:val="20"/>
                <w:szCs w:val="20"/>
              </w:rPr>
              <w:t>e</w:t>
            </w:r>
            <w:r w:rsidRPr="00016C47">
              <w:rPr>
                <w:rFonts w:ascii="Arial" w:hAnsi="Arial"/>
                <w:spacing w:val="2"/>
                <w:sz w:val="20"/>
                <w:szCs w:val="20"/>
              </w:rPr>
              <w:t>s</w:t>
            </w:r>
            <w:r w:rsidRPr="00016C47">
              <w:rPr>
                <w:rFonts w:ascii="Arial" w:hAnsi="Arial"/>
                <w:sz w:val="20"/>
                <w:szCs w:val="20"/>
              </w:rPr>
              <w:t>tm</w:t>
            </w:r>
            <w:r w:rsidRPr="00016C47">
              <w:rPr>
                <w:rFonts w:ascii="Arial" w:hAnsi="Arial"/>
                <w:spacing w:val="-1"/>
                <w:sz w:val="20"/>
                <w:szCs w:val="20"/>
              </w:rPr>
              <w:t>en</w:t>
            </w:r>
            <w:r w:rsidRPr="00016C47">
              <w:rPr>
                <w:rFonts w:ascii="Arial" w:hAnsi="Arial"/>
                <w:spacing w:val="2"/>
                <w:sz w:val="20"/>
                <w:szCs w:val="20"/>
              </w:rPr>
              <w:t>t</w:t>
            </w:r>
            <w:r w:rsidRPr="00016C47">
              <w:rPr>
                <w:rFonts w:ascii="Arial" w:hAnsi="Arial"/>
                <w:spacing w:val="-1"/>
                <w:sz w:val="20"/>
                <w:szCs w:val="20"/>
              </w:rPr>
              <w:t>s</w:t>
            </w:r>
            <w:r w:rsidRPr="00016C47">
              <w:rPr>
                <w:rFonts w:ascii="Arial" w:hAnsi="Arial"/>
                <w:sz w:val="20"/>
                <w:szCs w:val="20"/>
              </w:rPr>
              <w:t>.</w:t>
            </w:r>
          </w:p>
          <w:p w14:paraId="5F00FE38" w14:textId="77777777" w:rsidR="00BF747A" w:rsidRPr="00016C47" w:rsidRDefault="00BF747A" w:rsidP="002743CF">
            <w:pPr>
              <w:spacing w:before="2"/>
              <w:ind w:right="438"/>
              <w:rPr>
                <w:rFonts w:ascii="Arial" w:hAnsi="Arial"/>
                <w:sz w:val="20"/>
                <w:szCs w:val="20"/>
              </w:rPr>
            </w:pPr>
          </w:p>
        </w:tc>
      </w:tr>
      <w:tr w:rsidR="00BF747A" w:rsidRPr="00016C47" w14:paraId="4F8B488E" w14:textId="77777777" w:rsidTr="002737BE">
        <w:trPr>
          <w:trHeight w:val="1707"/>
        </w:trPr>
        <w:tc>
          <w:tcPr>
            <w:tcW w:w="2436" w:type="dxa"/>
            <w:vMerge w:val="restart"/>
            <w:tcBorders>
              <w:top w:val="single" w:sz="4" w:space="0" w:color="E8E8E8" w:themeColor="background2"/>
              <w:left w:val="single" w:sz="4" w:space="0" w:color="E8E8E8" w:themeColor="background2"/>
              <w:bottom w:val="single" w:sz="4" w:space="0" w:color="E8E8E8" w:themeColor="background2"/>
              <w:right w:val="single" w:sz="4" w:space="0" w:color="E8E8E8" w:themeColor="background2"/>
            </w:tcBorders>
            <w:shd w:val="clear" w:color="auto" w:fill="D9D9D9" w:themeFill="background1" w:themeFillShade="D9"/>
          </w:tcPr>
          <w:p w14:paraId="2B3CCDDD" w14:textId="1005F21C" w:rsidR="002737BE" w:rsidRPr="002737BE" w:rsidRDefault="002737BE" w:rsidP="002743CF">
            <w:pPr>
              <w:ind w:right="-37"/>
              <w:contextualSpacing/>
              <w:rPr>
                <w:rFonts w:ascii="Arial" w:hAnsi="Arial"/>
                <w:sz w:val="18"/>
                <w:szCs w:val="18"/>
              </w:rPr>
            </w:pPr>
            <w:r w:rsidRPr="002737BE">
              <w:rPr>
                <w:rFonts w:ascii="Arial" w:hAnsi="Arial"/>
                <w:sz w:val="18"/>
                <w:szCs w:val="18"/>
              </w:rPr>
              <w:t xml:space="preserve">To comply with the EU Taxonomy, the criteria for fossil gas include limitations on emissions and switching to renewable power or low-carbon fuels by the end of 2035. For </w:t>
            </w:r>
            <w:r w:rsidRPr="002737BE">
              <w:rPr>
                <w:rFonts w:ascii="Arial" w:hAnsi="Arial"/>
                <w:b/>
                <w:bCs/>
                <w:sz w:val="18"/>
                <w:szCs w:val="18"/>
              </w:rPr>
              <w:t>nuclear energy</w:t>
            </w:r>
            <w:r w:rsidRPr="002737BE">
              <w:rPr>
                <w:rFonts w:ascii="Arial" w:hAnsi="Arial"/>
                <w:sz w:val="18"/>
                <w:szCs w:val="18"/>
              </w:rPr>
              <w:t xml:space="preserve">, </w:t>
            </w:r>
            <w:r w:rsidRPr="002737BE">
              <w:rPr>
                <w:rFonts w:ascii="Arial" w:hAnsi="Arial"/>
                <w:sz w:val="18"/>
                <w:szCs w:val="18"/>
              </w:rPr>
              <w:lastRenderedPageBreak/>
              <w:t>the criteria include comprehensive safety and waste management rules.</w:t>
            </w:r>
          </w:p>
          <w:p w14:paraId="305C86F7" w14:textId="77777777" w:rsidR="002737BE" w:rsidRPr="002737BE" w:rsidRDefault="002737BE" w:rsidP="002743CF">
            <w:pPr>
              <w:ind w:right="-37"/>
              <w:contextualSpacing/>
              <w:rPr>
                <w:rFonts w:ascii="Arial" w:hAnsi="Arial"/>
                <w:sz w:val="18"/>
                <w:szCs w:val="18"/>
              </w:rPr>
            </w:pPr>
          </w:p>
          <w:p w14:paraId="721E24C6" w14:textId="7A8A8D52" w:rsidR="00BF747A" w:rsidRPr="00016C47" w:rsidRDefault="00BF747A" w:rsidP="002743CF">
            <w:pPr>
              <w:ind w:right="-37"/>
              <w:contextualSpacing/>
              <w:rPr>
                <w:rFonts w:ascii="Arial" w:hAnsi="Arial"/>
                <w:sz w:val="18"/>
                <w:szCs w:val="18"/>
              </w:rPr>
            </w:pPr>
            <w:r w:rsidRPr="002737BE">
              <w:rPr>
                <w:rFonts w:ascii="Arial" w:hAnsi="Arial"/>
                <w:b/>
                <w:bCs/>
                <w:sz w:val="18"/>
                <w:szCs w:val="18"/>
              </w:rPr>
              <w:t>Enabling activities</w:t>
            </w:r>
            <w:r w:rsidRPr="00016C47">
              <w:rPr>
                <w:rFonts w:ascii="Arial" w:hAnsi="Arial"/>
                <w:sz w:val="18"/>
                <w:szCs w:val="18"/>
              </w:rPr>
              <w:t xml:space="preserve"> directly enable other activities to make a substantial contribution to an environmental objective.</w:t>
            </w:r>
          </w:p>
          <w:p w14:paraId="0975AB9B" w14:textId="77777777" w:rsidR="00BF747A" w:rsidRPr="00016C47" w:rsidRDefault="00BF747A" w:rsidP="002743CF">
            <w:pPr>
              <w:ind w:right="-37"/>
              <w:contextualSpacing/>
              <w:rPr>
                <w:rFonts w:ascii="Arial" w:hAnsi="Arial"/>
                <w:sz w:val="18"/>
                <w:szCs w:val="18"/>
              </w:rPr>
            </w:pPr>
          </w:p>
          <w:p w14:paraId="02450D8A" w14:textId="77777777" w:rsidR="00BF747A" w:rsidRPr="00016C47" w:rsidRDefault="00BF747A" w:rsidP="002743CF">
            <w:pPr>
              <w:ind w:right="-37"/>
              <w:contextualSpacing/>
              <w:rPr>
                <w:rFonts w:ascii="Arial" w:hAnsi="Arial"/>
                <w:sz w:val="18"/>
                <w:szCs w:val="18"/>
              </w:rPr>
            </w:pPr>
            <w:r w:rsidRPr="002737BE">
              <w:rPr>
                <w:rFonts w:ascii="Arial" w:hAnsi="Arial"/>
                <w:b/>
                <w:bCs/>
                <w:sz w:val="18"/>
                <w:szCs w:val="18"/>
              </w:rPr>
              <w:t>Transitional activities</w:t>
            </w:r>
            <w:r w:rsidRPr="00016C47">
              <w:rPr>
                <w:rFonts w:ascii="Arial" w:hAnsi="Arial"/>
                <w:sz w:val="18"/>
                <w:szCs w:val="18"/>
              </w:rPr>
              <w:t xml:space="preserve"> are activities for which low</w:t>
            </w:r>
            <w:r w:rsidRPr="002737BE">
              <w:rPr>
                <w:rFonts w:ascii="Cambria Math" w:hAnsi="Cambria Math" w:cs="Cambria Math"/>
                <w:sz w:val="18"/>
                <w:szCs w:val="18"/>
              </w:rPr>
              <w:t>‐</w:t>
            </w:r>
            <w:r w:rsidRPr="00016C47">
              <w:rPr>
                <w:rFonts w:ascii="Arial" w:hAnsi="Arial"/>
                <w:sz w:val="18"/>
                <w:szCs w:val="18"/>
              </w:rPr>
              <w:t>carbon alternatives are not yet available and among others have greenhouse gas emission levels corresponding to the best performance.</w:t>
            </w:r>
          </w:p>
        </w:tc>
        <w:tc>
          <w:tcPr>
            <w:tcW w:w="224" w:type="dxa"/>
            <w:tcBorders>
              <w:top w:val="single" w:sz="4" w:space="0" w:color="E8E8E8" w:themeColor="background2"/>
              <w:left w:val="single" w:sz="4" w:space="0" w:color="E8E8E8" w:themeColor="background2"/>
              <w:bottom w:val="single" w:sz="4" w:space="0" w:color="E8E8E8" w:themeColor="background2"/>
              <w:right w:val="single" w:sz="4" w:space="0" w:color="E8E8E8" w:themeColor="background2"/>
            </w:tcBorders>
            <w:shd w:val="clear" w:color="auto" w:fill="FFFFFF" w:themeFill="background1"/>
          </w:tcPr>
          <w:p w14:paraId="2E250B66" w14:textId="77777777" w:rsidR="00BF747A" w:rsidRPr="00016C47" w:rsidRDefault="00BF747A" w:rsidP="002743CF">
            <w:pPr>
              <w:ind w:left="737" w:right="58"/>
              <w:jc w:val="both"/>
              <w:rPr>
                <w:noProof/>
              </w:rPr>
            </w:pPr>
          </w:p>
        </w:tc>
        <w:tc>
          <w:tcPr>
            <w:tcW w:w="8539" w:type="dxa"/>
            <w:gridSpan w:val="7"/>
            <w:tcBorders>
              <w:top w:val="single" w:sz="4" w:space="0" w:color="E8E8E8" w:themeColor="background2"/>
              <w:left w:val="single" w:sz="4" w:space="0" w:color="E8E8E8" w:themeColor="background2"/>
              <w:bottom w:val="single" w:sz="4" w:space="0" w:color="E8E8E8" w:themeColor="background2"/>
              <w:right w:val="single" w:sz="4" w:space="0" w:color="E8E8E8" w:themeColor="background2"/>
            </w:tcBorders>
          </w:tcPr>
          <w:p w14:paraId="5E331E99" w14:textId="782A1593" w:rsidR="00BF747A" w:rsidRPr="00016C47" w:rsidRDefault="0041076B" w:rsidP="002743CF">
            <w:pPr>
              <w:ind w:left="737" w:right="58"/>
              <w:jc w:val="both"/>
              <w:rPr>
                <w:rFonts w:ascii="Arial" w:hAnsi="Arial"/>
                <w:i/>
                <w:strike/>
                <w:color w:val="C00000"/>
                <w:sz w:val="20"/>
                <w:szCs w:val="20"/>
              </w:rPr>
            </w:pPr>
            <w:r w:rsidRPr="00016C47">
              <w:rPr>
                <w:noProof/>
              </w:rPr>
              <w:drawing>
                <wp:anchor distT="0" distB="0" distL="114300" distR="114300" simplePos="0" relativeHeight="251674624" behindDoc="0" locked="0" layoutInCell="1" allowOverlap="1" wp14:anchorId="7694A125" wp14:editId="50B0E972">
                  <wp:simplePos x="0" y="0"/>
                  <wp:positionH relativeFrom="leftMargin">
                    <wp:posOffset>0</wp:posOffset>
                  </wp:positionH>
                  <wp:positionV relativeFrom="page">
                    <wp:posOffset>635</wp:posOffset>
                  </wp:positionV>
                  <wp:extent cx="359410" cy="359410"/>
                  <wp:effectExtent l="0" t="0" r="2540" b="2540"/>
                  <wp:wrapSquare wrapText="bothSides"/>
                  <wp:docPr id="75" name="Graphic 19"/>
                  <wp:cNvGraphicFramePr/>
                  <a:graphic xmlns:a="http://schemas.openxmlformats.org/drawingml/2006/main">
                    <a:graphicData uri="http://schemas.openxmlformats.org/drawingml/2006/picture">
                      <pic:pic xmlns:pic="http://schemas.openxmlformats.org/drawingml/2006/picture">
                        <pic:nvPicPr>
                          <pic:cNvPr id="7" name="Graphic 19"/>
                          <pic:cNvPicPr>
                            <a:picLocks noChangeAspect="1"/>
                          </pic:cNvPicPr>
                        </pic:nvPicPr>
                        <pic:blipFill>
                          <a:blip r:embed="rId29" cstate="print">
                            <a:extLst>
                              <a:ext uri="{28A0092B-C50C-407E-A947-70E740481C1C}">
                                <a14:useLocalDpi xmlns:a14="http://schemas.microsoft.com/office/drawing/2010/main" val="0"/>
                              </a:ext>
                              <a:ext uri="{96DAC541-7B7A-43D3-8B79-37D633B846F1}">
                                <asvg:svgBlip xmlns:asvg="http://schemas.microsoft.com/office/drawing/2016/SVG/main" r:embed="rId30"/>
                              </a:ext>
                            </a:extLst>
                          </a:blip>
                          <a:stretch>
                            <a:fillRect/>
                          </a:stretch>
                        </pic:blipFill>
                        <pic:spPr>
                          <a:xfrm>
                            <a:off x="0" y="0"/>
                            <a:ext cx="359410" cy="359410"/>
                          </a:xfrm>
                          <a:prstGeom prst="rect">
                            <a:avLst/>
                          </a:prstGeom>
                        </pic:spPr>
                      </pic:pic>
                    </a:graphicData>
                  </a:graphic>
                  <wp14:sizeRelH relativeFrom="margin">
                    <wp14:pctWidth>0</wp14:pctWidth>
                  </wp14:sizeRelH>
                  <wp14:sizeRelV relativeFrom="margin">
                    <wp14:pctHeight>0</wp14:pctHeight>
                  </wp14:sizeRelV>
                </wp:anchor>
              </w:drawing>
            </w:r>
            <w:r w:rsidR="00BF747A" w:rsidRPr="00016C47">
              <w:rPr>
                <w:rFonts w:ascii="Arial" w:hAnsi="Arial"/>
                <w:b/>
                <w:spacing w:val="1"/>
                <w:sz w:val="20"/>
                <w:szCs w:val="20"/>
              </w:rPr>
              <w:t>T</w:t>
            </w:r>
            <w:r w:rsidR="00BF747A" w:rsidRPr="00016C47">
              <w:rPr>
                <w:rFonts w:ascii="Arial" w:hAnsi="Arial"/>
                <w:b/>
                <w:sz w:val="20"/>
                <w:szCs w:val="20"/>
              </w:rPr>
              <w:t>o</w:t>
            </w:r>
            <w:r w:rsidR="00BF747A" w:rsidRPr="00016C47">
              <w:rPr>
                <w:rFonts w:ascii="Arial" w:hAnsi="Arial"/>
                <w:b/>
                <w:spacing w:val="2"/>
                <w:sz w:val="20"/>
                <w:szCs w:val="20"/>
              </w:rPr>
              <w:t xml:space="preserve"> </w:t>
            </w:r>
            <w:r w:rsidR="00BF747A" w:rsidRPr="00016C47">
              <w:rPr>
                <w:rFonts w:ascii="Arial" w:hAnsi="Arial"/>
                <w:b/>
                <w:spacing w:val="-1"/>
                <w:sz w:val="20"/>
                <w:szCs w:val="20"/>
              </w:rPr>
              <w:t>w</w:t>
            </w:r>
            <w:r w:rsidR="00BF747A" w:rsidRPr="00016C47">
              <w:rPr>
                <w:rFonts w:ascii="Arial" w:hAnsi="Arial"/>
                <w:b/>
                <w:spacing w:val="1"/>
                <w:sz w:val="20"/>
                <w:szCs w:val="20"/>
              </w:rPr>
              <w:t>h</w:t>
            </w:r>
            <w:r w:rsidR="00BF747A" w:rsidRPr="00016C47">
              <w:rPr>
                <w:rFonts w:ascii="Arial" w:hAnsi="Arial"/>
                <w:b/>
                <w:spacing w:val="-1"/>
                <w:sz w:val="20"/>
                <w:szCs w:val="20"/>
              </w:rPr>
              <w:t>a</w:t>
            </w:r>
            <w:r w:rsidR="00BF747A" w:rsidRPr="00016C47">
              <w:rPr>
                <w:rFonts w:ascii="Arial" w:hAnsi="Arial"/>
                <w:b/>
                <w:sz w:val="20"/>
                <w:szCs w:val="20"/>
              </w:rPr>
              <w:t>t</w:t>
            </w:r>
            <w:r w:rsidR="00BF747A" w:rsidRPr="00016C47">
              <w:rPr>
                <w:rFonts w:ascii="Arial" w:hAnsi="Arial"/>
                <w:b/>
                <w:spacing w:val="2"/>
                <w:sz w:val="20"/>
                <w:szCs w:val="20"/>
              </w:rPr>
              <w:t xml:space="preserve"> </w:t>
            </w:r>
            <w:r w:rsidR="00BF747A" w:rsidRPr="00016C47">
              <w:rPr>
                <w:rFonts w:ascii="Arial" w:hAnsi="Arial"/>
                <w:b/>
                <w:spacing w:val="-1"/>
                <w:sz w:val="20"/>
                <w:szCs w:val="20"/>
              </w:rPr>
              <w:t>m</w:t>
            </w:r>
            <w:r w:rsidR="00BF747A" w:rsidRPr="00016C47">
              <w:rPr>
                <w:rFonts w:ascii="Arial" w:hAnsi="Arial"/>
                <w:b/>
                <w:spacing w:val="1"/>
                <w:sz w:val="20"/>
                <w:szCs w:val="20"/>
              </w:rPr>
              <w:t>i</w:t>
            </w:r>
            <w:r w:rsidR="00BF747A" w:rsidRPr="00016C47">
              <w:rPr>
                <w:rFonts w:ascii="Arial" w:hAnsi="Arial"/>
                <w:b/>
                <w:spacing w:val="-2"/>
                <w:sz w:val="20"/>
                <w:szCs w:val="20"/>
              </w:rPr>
              <w:t>n</w:t>
            </w:r>
            <w:r w:rsidR="00BF747A" w:rsidRPr="00016C47">
              <w:rPr>
                <w:rFonts w:ascii="Arial" w:hAnsi="Arial"/>
                <w:b/>
                <w:spacing w:val="1"/>
                <w:sz w:val="20"/>
                <w:szCs w:val="20"/>
              </w:rPr>
              <w:t>i</w:t>
            </w:r>
            <w:r w:rsidR="00BF747A" w:rsidRPr="00016C47">
              <w:rPr>
                <w:rFonts w:ascii="Arial" w:hAnsi="Arial"/>
                <w:b/>
                <w:spacing w:val="-1"/>
                <w:sz w:val="20"/>
                <w:szCs w:val="20"/>
              </w:rPr>
              <w:t>m</w:t>
            </w:r>
            <w:r w:rsidR="00BF747A" w:rsidRPr="00016C47">
              <w:rPr>
                <w:rFonts w:ascii="Arial" w:hAnsi="Arial"/>
                <w:b/>
                <w:spacing w:val="1"/>
                <w:sz w:val="20"/>
                <w:szCs w:val="20"/>
              </w:rPr>
              <w:t>u</w:t>
            </w:r>
            <w:r w:rsidR="00BF747A" w:rsidRPr="00016C47">
              <w:rPr>
                <w:rFonts w:ascii="Arial" w:hAnsi="Arial"/>
                <w:b/>
                <w:sz w:val="20"/>
                <w:szCs w:val="20"/>
              </w:rPr>
              <w:t xml:space="preserve">m </w:t>
            </w:r>
            <w:r w:rsidR="00BF747A" w:rsidRPr="00016C47">
              <w:rPr>
                <w:rFonts w:ascii="Arial" w:hAnsi="Arial"/>
                <w:b/>
                <w:spacing w:val="-1"/>
                <w:sz w:val="20"/>
                <w:szCs w:val="20"/>
              </w:rPr>
              <w:t>e</w:t>
            </w:r>
            <w:r w:rsidR="00BF747A" w:rsidRPr="00016C47">
              <w:rPr>
                <w:rFonts w:ascii="Arial" w:hAnsi="Arial"/>
                <w:b/>
                <w:sz w:val="20"/>
                <w:szCs w:val="20"/>
              </w:rPr>
              <w:t>x</w:t>
            </w:r>
            <w:r w:rsidR="00BF747A" w:rsidRPr="00016C47">
              <w:rPr>
                <w:rFonts w:ascii="Arial" w:hAnsi="Arial"/>
                <w:b/>
                <w:spacing w:val="1"/>
                <w:sz w:val="20"/>
                <w:szCs w:val="20"/>
              </w:rPr>
              <w:t>t</w:t>
            </w:r>
            <w:r w:rsidR="00BF747A" w:rsidRPr="00016C47">
              <w:rPr>
                <w:rFonts w:ascii="Arial" w:hAnsi="Arial"/>
                <w:b/>
                <w:spacing w:val="-1"/>
                <w:sz w:val="20"/>
                <w:szCs w:val="20"/>
              </w:rPr>
              <w:t>e</w:t>
            </w:r>
            <w:r w:rsidR="00BF747A" w:rsidRPr="00016C47">
              <w:rPr>
                <w:rFonts w:ascii="Arial" w:hAnsi="Arial"/>
                <w:b/>
                <w:spacing w:val="1"/>
                <w:sz w:val="20"/>
                <w:szCs w:val="20"/>
              </w:rPr>
              <w:t>n</w:t>
            </w:r>
            <w:r w:rsidR="00BF747A" w:rsidRPr="00016C47">
              <w:rPr>
                <w:rFonts w:ascii="Arial" w:hAnsi="Arial"/>
                <w:b/>
                <w:sz w:val="20"/>
                <w:szCs w:val="20"/>
              </w:rPr>
              <w:t>t</w:t>
            </w:r>
            <w:r w:rsidR="00BF747A" w:rsidRPr="00016C47">
              <w:rPr>
                <w:rFonts w:ascii="Arial" w:hAnsi="Arial"/>
                <w:b/>
                <w:spacing w:val="2"/>
                <w:sz w:val="20"/>
                <w:szCs w:val="20"/>
              </w:rPr>
              <w:t xml:space="preserve"> </w:t>
            </w:r>
            <w:r w:rsidR="00BF747A" w:rsidRPr="00016C47">
              <w:rPr>
                <w:rFonts w:ascii="Arial" w:hAnsi="Arial"/>
                <w:b/>
                <w:spacing w:val="-1"/>
                <w:sz w:val="20"/>
                <w:szCs w:val="20"/>
              </w:rPr>
              <w:t>a</w:t>
            </w:r>
            <w:r w:rsidR="00BF747A" w:rsidRPr="00016C47">
              <w:rPr>
                <w:rFonts w:ascii="Arial" w:hAnsi="Arial"/>
                <w:b/>
                <w:spacing w:val="1"/>
                <w:sz w:val="20"/>
                <w:szCs w:val="20"/>
              </w:rPr>
              <w:t>r</w:t>
            </w:r>
            <w:r w:rsidR="00BF747A" w:rsidRPr="00016C47">
              <w:rPr>
                <w:rFonts w:ascii="Arial" w:hAnsi="Arial"/>
                <w:b/>
                <w:sz w:val="20"/>
                <w:szCs w:val="20"/>
              </w:rPr>
              <w:t>e s</w:t>
            </w:r>
            <w:r w:rsidR="00BF747A" w:rsidRPr="00016C47">
              <w:rPr>
                <w:rFonts w:ascii="Arial" w:hAnsi="Arial"/>
                <w:b/>
                <w:spacing w:val="1"/>
                <w:sz w:val="20"/>
                <w:szCs w:val="20"/>
              </w:rPr>
              <w:t>u</w:t>
            </w:r>
            <w:r w:rsidR="00BF747A" w:rsidRPr="00016C47">
              <w:rPr>
                <w:rFonts w:ascii="Arial" w:hAnsi="Arial"/>
                <w:b/>
                <w:sz w:val="20"/>
                <w:szCs w:val="20"/>
              </w:rPr>
              <w:t>s</w:t>
            </w:r>
            <w:r w:rsidR="00BF747A" w:rsidRPr="00016C47">
              <w:rPr>
                <w:rFonts w:ascii="Arial" w:hAnsi="Arial"/>
                <w:b/>
                <w:spacing w:val="1"/>
                <w:sz w:val="20"/>
                <w:szCs w:val="20"/>
              </w:rPr>
              <w:t>t</w:t>
            </w:r>
            <w:r w:rsidR="00BF747A" w:rsidRPr="00016C47">
              <w:rPr>
                <w:rFonts w:ascii="Arial" w:hAnsi="Arial"/>
                <w:b/>
                <w:spacing w:val="-3"/>
                <w:sz w:val="20"/>
                <w:szCs w:val="20"/>
              </w:rPr>
              <w:t>a</w:t>
            </w:r>
            <w:r w:rsidR="00BF747A" w:rsidRPr="00016C47">
              <w:rPr>
                <w:rFonts w:ascii="Arial" w:hAnsi="Arial"/>
                <w:b/>
                <w:spacing w:val="1"/>
                <w:sz w:val="20"/>
                <w:szCs w:val="20"/>
              </w:rPr>
              <w:t>in</w:t>
            </w:r>
            <w:r w:rsidR="00BF747A" w:rsidRPr="00016C47">
              <w:rPr>
                <w:rFonts w:ascii="Arial" w:hAnsi="Arial"/>
                <w:b/>
                <w:spacing w:val="-1"/>
                <w:sz w:val="20"/>
                <w:szCs w:val="20"/>
              </w:rPr>
              <w:t>a</w:t>
            </w:r>
            <w:r w:rsidR="00BF747A" w:rsidRPr="00016C47">
              <w:rPr>
                <w:rFonts w:ascii="Arial" w:hAnsi="Arial"/>
                <w:b/>
                <w:spacing w:val="1"/>
                <w:sz w:val="20"/>
                <w:szCs w:val="20"/>
              </w:rPr>
              <w:t>bl</w:t>
            </w:r>
            <w:r w:rsidR="00BF747A" w:rsidRPr="00016C47">
              <w:rPr>
                <w:rFonts w:ascii="Arial" w:hAnsi="Arial"/>
                <w:b/>
                <w:sz w:val="20"/>
                <w:szCs w:val="20"/>
              </w:rPr>
              <w:t xml:space="preserve">e </w:t>
            </w:r>
            <w:r w:rsidR="00BF747A" w:rsidRPr="00016C47">
              <w:rPr>
                <w:rFonts w:ascii="Arial" w:hAnsi="Arial"/>
                <w:b/>
                <w:spacing w:val="-1"/>
                <w:sz w:val="20"/>
                <w:szCs w:val="20"/>
              </w:rPr>
              <w:t>i</w:t>
            </w:r>
            <w:r w:rsidR="00BF747A" w:rsidRPr="00016C47">
              <w:rPr>
                <w:rFonts w:ascii="Arial" w:hAnsi="Arial"/>
                <w:b/>
                <w:spacing w:val="1"/>
                <w:sz w:val="20"/>
                <w:szCs w:val="20"/>
              </w:rPr>
              <w:t>n</w:t>
            </w:r>
            <w:r w:rsidR="00BF747A" w:rsidRPr="00016C47">
              <w:rPr>
                <w:rFonts w:ascii="Arial" w:hAnsi="Arial"/>
                <w:b/>
                <w:spacing w:val="-1"/>
                <w:sz w:val="20"/>
                <w:szCs w:val="20"/>
              </w:rPr>
              <w:t>ve</w:t>
            </w:r>
            <w:r w:rsidR="00BF747A" w:rsidRPr="00016C47">
              <w:rPr>
                <w:rFonts w:ascii="Arial" w:hAnsi="Arial"/>
                <w:b/>
                <w:sz w:val="20"/>
                <w:szCs w:val="20"/>
              </w:rPr>
              <w:t>s</w:t>
            </w:r>
            <w:r w:rsidR="00BF747A" w:rsidRPr="00016C47">
              <w:rPr>
                <w:rFonts w:ascii="Arial" w:hAnsi="Arial"/>
                <w:b/>
                <w:spacing w:val="1"/>
                <w:sz w:val="20"/>
                <w:szCs w:val="20"/>
              </w:rPr>
              <w:t>t</w:t>
            </w:r>
            <w:r w:rsidR="00BF747A" w:rsidRPr="00016C47">
              <w:rPr>
                <w:rFonts w:ascii="Arial" w:hAnsi="Arial"/>
                <w:b/>
                <w:spacing w:val="-1"/>
                <w:sz w:val="20"/>
                <w:szCs w:val="20"/>
              </w:rPr>
              <w:t>me</w:t>
            </w:r>
            <w:r w:rsidR="00BF747A" w:rsidRPr="00016C47">
              <w:rPr>
                <w:rFonts w:ascii="Arial" w:hAnsi="Arial"/>
                <w:b/>
                <w:spacing w:val="1"/>
                <w:sz w:val="20"/>
                <w:szCs w:val="20"/>
              </w:rPr>
              <w:t>nt</w:t>
            </w:r>
            <w:r w:rsidR="00BF747A" w:rsidRPr="00016C47">
              <w:rPr>
                <w:rFonts w:ascii="Arial" w:hAnsi="Arial"/>
                <w:b/>
                <w:sz w:val="20"/>
                <w:szCs w:val="20"/>
              </w:rPr>
              <w:t>s</w:t>
            </w:r>
            <w:r w:rsidR="00BF747A" w:rsidRPr="00016C47">
              <w:rPr>
                <w:rFonts w:ascii="Arial" w:hAnsi="Arial"/>
                <w:b/>
                <w:spacing w:val="2"/>
                <w:sz w:val="20"/>
                <w:szCs w:val="20"/>
              </w:rPr>
              <w:t xml:space="preserve"> </w:t>
            </w:r>
            <w:r w:rsidR="00BF747A" w:rsidRPr="00016C47">
              <w:rPr>
                <w:rFonts w:ascii="Arial" w:hAnsi="Arial"/>
                <w:b/>
                <w:spacing w:val="1"/>
                <w:sz w:val="20"/>
                <w:szCs w:val="20"/>
              </w:rPr>
              <w:t>w</w:t>
            </w:r>
            <w:r w:rsidR="00BF747A" w:rsidRPr="00016C47">
              <w:rPr>
                <w:rFonts w:ascii="Arial" w:hAnsi="Arial"/>
                <w:b/>
                <w:spacing w:val="-1"/>
                <w:sz w:val="20"/>
                <w:szCs w:val="20"/>
              </w:rPr>
              <w:t>i</w:t>
            </w:r>
            <w:r w:rsidR="00BF747A" w:rsidRPr="00016C47">
              <w:rPr>
                <w:rFonts w:ascii="Arial" w:hAnsi="Arial"/>
                <w:b/>
                <w:spacing w:val="1"/>
                <w:sz w:val="20"/>
                <w:szCs w:val="20"/>
              </w:rPr>
              <w:t>t</w:t>
            </w:r>
            <w:r w:rsidR="00BF747A" w:rsidRPr="00016C47">
              <w:rPr>
                <w:rFonts w:ascii="Arial" w:hAnsi="Arial"/>
                <w:b/>
                <w:sz w:val="20"/>
                <w:szCs w:val="20"/>
              </w:rPr>
              <w:t>h</w:t>
            </w:r>
            <w:r w:rsidR="00BF747A" w:rsidRPr="00016C47">
              <w:rPr>
                <w:rFonts w:ascii="Arial" w:hAnsi="Arial"/>
                <w:b/>
                <w:spacing w:val="2"/>
                <w:sz w:val="20"/>
                <w:szCs w:val="20"/>
              </w:rPr>
              <w:t xml:space="preserve"> </w:t>
            </w:r>
            <w:r w:rsidR="00BF747A" w:rsidRPr="00016C47">
              <w:rPr>
                <w:rFonts w:ascii="Arial" w:hAnsi="Arial"/>
                <w:b/>
                <w:spacing w:val="-1"/>
                <w:sz w:val="20"/>
                <w:szCs w:val="20"/>
              </w:rPr>
              <w:t>a</w:t>
            </w:r>
            <w:r w:rsidR="00BF747A" w:rsidRPr="00016C47">
              <w:rPr>
                <w:rFonts w:ascii="Arial" w:hAnsi="Arial"/>
                <w:b/>
                <w:sz w:val="20"/>
                <w:szCs w:val="20"/>
              </w:rPr>
              <w:t>n</w:t>
            </w:r>
            <w:r w:rsidR="00BF747A" w:rsidRPr="00016C47">
              <w:rPr>
                <w:rFonts w:ascii="Arial" w:hAnsi="Arial"/>
                <w:b/>
                <w:spacing w:val="2"/>
                <w:sz w:val="20"/>
                <w:szCs w:val="20"/>
              </w:rPr>
              <w:t xml:space="preserve"> </w:t>
            </w:r>
            <w:r w:rsidR="00BF747A" w:rsidRPr="00016C47">
              <w:rPr>
                <w:rFonts w:ascii="Arial" w:hAnsi="Arial"/>
                <w:b/>
                <w:spacing w:val="-1"/>
                <w:sz w:val="20"/>
                <w:szCs w:val="20"/>
              </w:rPr>
              <w:t>e</w:t>
            </w:r>
            <w:r w:rsidR="00BF747A" w:rsidRPr="00016C47">
              <w:rPr>
                <w:rFonts w:ascii="Arial" w:hAnsi="Arial"/>
                <w:b/>
                <w:spacing w:val="1"/>
                <w:sz w:val="20"/>
                <w:szCs w:val="20"/>
              </w:rPr>
              <w:t>n</w:t>
            </w:r>
            <w:r w:rsidR="00BF747A" w:rsidRPr="00016C47">
              <w:rPr>
                <w:rFonts w:ascii="Arial" w:hAnsi="Arial"/>
                <w:b/>
                <w:spacing w:val="-1"/>
                <w:sz w:val="20"/>
                <w:szCs w:val="20"/>
              </w:rPr>
              <w:t>vi</w:t>
            </w:r>
            <w:r w:rsidR="00BF747A" w:rsidRPr="00016C47">
              <w:rPr>
                <w:rFonts w:ascii="Arial" w:hAnsi="Arial"/>
                <w:b/>
                <w:spacing w:val="1"/>
                <w:sz w:val="20"/>
                <w:szCs w:val="20"/>
              </w:rPr>
              <w:t>ro</w:t>
            </w:r>
            <w:r w:rsidR="00BF747A" w:rsidRPr="00016C47">
              <w:rPr>
                <w:rFonts w:ascii="Arial" w:hAnsi="Arial"/>
                <w:b/>
                <w:spacing w:val="-2"/>
                <w:sz w:val="20"/>
                <w:szCs w:val="20"/>
              </w:rPr>
              <w:t>n</w:t>
            </w:r>
            <w:r w:rsidR="00BF747A" w:rsidRPr="00016C47">
              <w:rPr>
                <w:rFonts w:ascii="Arial" w:hAnsi="Arial"/>
                <w:b/>
                <w:spacing w:val="-1"/>
                <w:sz w:val="20"/>
                <w:szCs w:val="20"/>
              </w:rPr>
              <w:t>me</w:t>
            </w:r>
            <w:r w:rsidR="00BF747A" w:rsidRPr="00016C47">
              <w:rPr>
                <w:rFonts w:ascii="Arial" w:hAnsi="Arial"/>
                <w:b/>
                <w:spacing w:val="1"/>
                <w:sz w:val="20"/>
                <w:szCs w:val="20"/>
              </w:rPr>
              <w:t>nt</w:t>
            </w:r>
            <w:r w:rsidR="00BF747A" w:rsidRPr="00016C47">
              <w:rPr>
                <w:rFonts w:ascii="Arial" w:hAnsi="Arial"/>
                <w:b/>
                <w:spacing w:val="-1"/>
                <w:sz w:val="20"/>
                <w:szCs w:val="20"/>
              </w:rPr>
              <w:t>a</w:t>
            </w:r>
            <w:r w:rsidR="00BF747A" w:rsidRPr="00016C47">
              <w:rPr>
                <w:rFonts w:ascii="Arial" w:hAnsi="Arial"/>
                <w:b/>
                <w:sz w:val="20"/>
                <w:szCs w:val="20"/>
              </w:rPr>
              <w:t xml:space="preserve">l </w:t>
            </w:r>
            <w:r w:rsidR="00BF747A" w:rsidRPr="00016C47">
              <w:rPr>
                <w:rFonts w:ascii="Arial" w:hAnsi="Arial"/>
                <w:b/>
                <w:spacing w:val="1"/>
                <w:sz w:val="20"/>
                <w:szCs w:val="20"/>
              </w:rPr>
              <w:t>obj</w:t>
            </w:r>
            <w:r w:rsidR="00BF747A" w:rsidRPr="00016C47">
              <w:rPr>
                <w:rFonts w:ascii="Arial" w:hAnsi="Arial"/>
                <w:b/>
                <w:spacing w:val="-1"/>
                <w:sz w:val="20"/>
                <w:szCs w:val="20"/>
              </w:rPr>
              <w:t>e</w:t>
            </w:r>
            <w:r w:rsidR="00BF747A" w:rsidRPr="00016C47">
              <w:rPr>
                <w:rFonts w:ascii="Arial" w:hAnsi="Arial"/>
                <w:b/>
                <w:sz w:val="20"/>
                <w:szCs w:val="20"/>
              </w:rPr>
              <w:t>c</w:t>
            </w:r>
            <w:r w:rsidR="00BF747A" w:rsidRPr="00016C47">
              <w:rPr>
                <w:rFonts w:ascii="Arial" w:hAnsi="Arial"/>
                <w:b/>
                <w:spacing w:val="-2"/>
                <w:sz w:val="20"/>
                <w:szCs w:val="20"/>
              </w:rPr>
              <w:t>t</w:t>
            </w:r>
            <w:r w:rsidR="00BF747A" w:rsidRPr="00016C47">
              <w:rPr>
                <w:rFonts w:ascii="Arial" w:hAnsi="Arial"/>
                <w:b/>
                <w:spacing w:val="1"/>
                <w:sz w:val="20"/>
                <w:szCs w:val="20"/>
              </w:rPr>
              <w:t>i</w:t>
            </w:r>
            <w:r w:rsidR="00BF747A" w:rsidRPr="00016C47">
              <w:rPr>
                <w:rFonts w:ascii="Arial" w:hAnsi="Arial"/>
                <w:b/>
                <w:spacing w:val="-1"/>
                <w:sz w:val="20"/>
                <w:szCs w:val="20"/>
              </w:rPr>
              <w:t>v</w:t>
            </w:r>
            <w:r w:rsidR="00BF747A" w:rsidRPr="00016C47">
              <w:rPr>
                <w:rFonts w:ascii="Arial" w:hAnsi="Arial"/>
                <w:b/>
                <w:sz w:val="20"/>
                <w:szCs w:val="20"/>
              </w:rPr>
              <w:t>e</w:t>
            </w:r>
            <w:r w:rsidR="00BF747A" w:rsidRPr="00016C47">
              <w:rPr>
                <w:rFonts w:ascii="Arial" w:hAnsi="Arial"/>
                <w:b/>
                <w:spacing w:val="9"/>
                <w:sz w:val="20"/>
                <w:szCs w:val="20"/>
              </w:rPr>
              <w:t xml:space="preserve"> </w:t>
            </w:r>
            <w:r w:rsidR="00BF747A" w:rsidRPr="00016C47">
              <w:rPr>
                <w:rFonts w:ascii="Arial" w:hAnsi="Arial"/>
                <w:b/>
                <w:spacing w:val="-1"/>
                <w:sz w:val="20"/>
                <w:szCs w:val="20"/>
              </w:rPr>
              <w:t>a</w:t>
            </w:r>
            <w:r w:rsidR="00BF747A" w:rsidRPr="00016C47">
              <w:rPr>
                <w:rFonts w:ascii="Arial" w:hAnsi="Arial"/>
                <w:b/>
                <w:spacing w:val="1"/>
                <w:sz w:val="20"/>
                <w:szCs w:val="20"/>
              </w:rPr>
              <w:t>li</w:t>
            </w:r>
            <w:r w:rsidR="00BF747A" w:rsidRPr="00016C47">
              <w:rPr>
                <w:rFonts w:ascii="Arial" w:hAnsi="Arial"/>
                <w:b/>
                <w:spacing w:val="-1"/>
                <w:sz w:val="20"/>
                <w:szCs w:val="20"/>
              </w:rPr>
              <w:t>g</w:t>
            </w:r>
            <w:r w:rsidR="00BF747A" w:rsidRPr="00016C47">
              <w:rPr>
                <w:rFonts w:ascii="Arial" w:hAnsi="Arial"/>
                <w:b/>
                <w:spacing w:val="1"/>
                <w:sz w:val="20"/>
                <w:szCs w:val="20"/>
              </w:rPr>
              <w:t>n</w:t>
            </w:r>
            <w:r w:rsidR="00BF747A" w:rsidRPr="00016C47">
              <w:rPr>
                <w:rFonts w:ascii="Arial" w:hAnsi="Arial"/>
                <w:b/>
                <w:spacing w:val="-1"/>
                <w:sz w:val="20"/>
                <w:szCs w:val="20"/>
              </w:rPr>
              <w:t>e</w:t>
            </w:r>
            <w:r w:rsidR="00BF747A" w:rsidRPr="00016C47">
              <w:rPr>
                <w:rFonts w:ascii="Arial" w:hAnsi="Arial"/>
                <w:b/>
                <w:sz w:val="20"/>
                <w:szCs w:val="20"/>
              </w:rPr>
              <w:t>d</w:t>
            </w:r>
            <w:r w:rsidR="00BF747A" w:rsidRPr="00016C47">
              <w:rPr>
                <w:rFonts w:ascii="Arial" w:hAnsi="Arial"/>
                <w:b/>
                <w:spacing w:val="10"/>
                <w:sz w:val="20"/>
                <w:szCs w:val="20"/>
              </w:rPr>
              <w:t xml:space="preserve"> </w:t>
            </w:r>
            <w:r w:rsidR="00BF747A" w:rsidRPr="00016C47">
              <w:rPr>
                <w:rFonts w:ascii="Arial" w:hAnsi="Arial"/>
                <w:b/>
                <w:spacing w:val="1"/>
                <w:sz w:val="20"/>
                <w:szCs w:val="20"/>
              </w:rPr>
              <w:t>w</w:t>
            </w:r>
            <w:r w:rsidR="00BF747A" w:rsidRPr="00016C47">
              <w:rPr>
                <w:rFonts w:ascii="Arial" w:hAnsi="Arial"/>
                <w:b/>
                <w:spacing w:val="-1"/>
                <w:sz w:val="20"/>
                <w:szCs w:val="20"/>
              </w:rPr>
              <w:t>i</w:t>
            </w:r>
            <w:r w:rsidR="00BF747A" w:rsidRPr="00016C47">
              <w:rPr>
                <w:rFonts w:ascii="Arial" w:hAnsi="Arial"/>
                <w:b/>
                <w:spacing w:val="1"/>
                <w:sz w:val="20"/>
                <w:szCs w:val="20"/>
              </w:rPr>
              <w:t>t</w:t>
            </w:r>
            <w:r w:rsidR="00BF747A" w:rsidRPr="00016C47">
              <w:rPr>
                <w:rFonts w:ascii="Arial" w:hAnsi="Arial"/>
                <w:b/>
                <w:sz w:val="20"/>
                <w:szCs w:val="20"/>
              </w:rPr>
              <w:t>h</w:t>
            </w:r>
            <w:r w:rsidR="00BF747A" w:rsidRPr="00016C47">
              <w:rPr>
                <w:rFonts w:ascii="Arial" w:hAnsi="Arial"/>
                <w:b/>
                <w:spacing w:val="8"/>
                <w:sz w:val="20"/>
                <w:szCs w:val="20"/>
              </w:rPr>
              <w:t xml:space="preserve"> </w:t>
            </w:r>
            <w:r w:rsidR="00BF747A" w:rsidRPr="00016C47">
              <w:rPr>
                <w:rFonts w:ascii="Arial" w:hAnsi="Arial"/>
                <w:b/>
                <w:spacing w:val="1"/>
                <w:sz w:val="20"/>
                <w:szCs w:val="20"/>
              </w:rPr>
              <w:t>th</w:t>
            </w:r>
            <w:r w:rsidR="00BF747A" w:rsidRPr="00016C47">
              <w:rPr>
                <w:rFonts w:ascii="Arial" w:hAnsi="Arial"/>
                <w:b/>
                <w:sz w:val="20"/>
                <w:szCs w:val="20"/>
              </w:rPr>
              <w:t>e</w:t>
            </w:r>
            <w:r w:rsidR="00BF747A" w:rsidRPr="00016C47">
              <w:rPr>
                <w:rFonts w:ascii="Arial" w:hAnsi="Arial"/>
                <w:b/>
                <w:spacing w:val="9"/>
                <w:sz w:val="20"/>
                <w:szCs w:val="20"/>
              </w:rPr>
              <w:t xml:space="preserve"> </w:t>
            </w:r>
            <w:r w:rsidR="00BF747A" w:rsidRPr="00016C47">
              <w:rPr>
                <w:rFonts w:ascii="Arial" w:hAnsi="Arial"/>
                <w:b/>
                <w:spacing w:val="1"/>
                <w:sz w:val="20"/>
                <w:szCs w:val="20"/>
              </w:rPr>
              <w:t>E</w:t>
            </w:r>
            <w:r w:rsidR="00BF747A" w:rsidRPr="00016C47">
              <w:rPr>
                <w:rFonts w:ascii="Arial" w:hAnsi="Arial"/>
                <w:b/>
                <w:sz w:val="20"/>
                <w:szCs w:val="20"/>
              </w:rPr>
              <w:t>U</w:t>
            </w:r>
            <w:r w:rsidR="00BF747A" w:rsidRPr="00016C47">
              <w:rPr>
                <w:rFonts w:ascii="Arial" w:hAnsi="Arial"/>
                <w:b/>
                <w:spacing w:val="9"/>
                <w:sz w:val="20"/>
                <w:szCs w:val="20"/>
              </w:rPr>
              <w:t xml:space="preserve"> </w:t>
            </w:r>
            <w:r w:rsidR="00BF747A" w:rsidRPr="00016C47">
              <w:rPr>
                <w:rFonts w:ascii="Arial" w:hAnsi="Arial"/>
                <w:b/>
                <w:spacing w:val="1"/>
                <w:sz w:val="20"/>
                <w:szCs w:val="20"/>
              </w:rPr>
              <w:t>T</w:t>
            </w:r>
            <w:r w:rsidR="00BF747A" w:rsidRPr="00016C47">
              <w:rPr>
                <w:rFonts w:ascii="Arial" w:hAnsi="Arial"/>
                <w:b/>
                <w:spacing w:val="-1"/>
                <w:sz w:val="20"/>
                <w:szCs w:val="20"/>
              </w:rPr>
              <w:t>a</w:t>
            </w:r>
            <w:r w:rsidR="00BF747A" w:rsidRPr="00016C47">
              <w:rPr>
                <w:rFonts w:ascii="Arial" w:hAnsi="Arial"/>
                <w:b/>
                <w:sz w:val="20"/>
                <w:szCs w:val="20"/>
              </w:rPr>
              <w:t>x</w:t>
            </w:r>
            <w:r w:rsidR="00BF747A" w:rsidRPr="00016C47">
              <w:rPr>
                <w:rFonts w:ascii="Arial" w:hAnsi="Arial"/>
                <w:b/>
                <w:spacing w:val="1"/>
                <w:sz w:val="20"/>
                <w:szCs w:val="20"/>
              </w:rPr>
              <w:t>ono</w:t>
            </w:r>
            <w:r w:rsidR="00BF747A" w:rsidRPr="00016C47">
              <w:rPr>
                <w:rFonts w:ascii="Arial" w:hAnsi="Arial"/>
                <w:b/>
                <w:spacing w:val="-1"/>
                <w:sz w:val="20"/>
                <w:szCs w:val="20"/>
              </w:rPr>
              <w:t>my</w:t>
            </w:r>
            <w:r w:rsidR="00BF747A" w:rsidRPr="00016C47">
              <w:rPr>
                <w:rFonts w:ascii="Arial" w:hAnsi="Arial"/>
                <w:b/>
                <w:sz w:val="20"/>
                <w:szCs w:val="20"/>
              </w:rPr>
              <w:t>?</w:t>
            </w:r>
            <w:r w:rsidR="00BF747A" w:rsidRPr="00016C47">
              <w:rPr>
                <w:rFonts w:ascii="Arial" w:hAnsi="Arial"/>
                <w:b/>
                <w:spacing w:val="9"/>
                <w:sz w:val="20"/>
                <w:szCs w:val="20"/>
              </w:rPr>
              <w:t xml:space="preserve"> </w:t>
            </w:r>
          </w:p>
          <w:p w14:paraId="6A29BC8E" w14:textId="046029A3" w:rsidR="00BF747A" w:rsidRPr="00016C47" w:rsidRDefault="00BF747A" w:rsidP="002743CF">
            <w:pPr>
              <w:ind w:right="58"/>
              <w:jc w:val="both"/>
              <w:rPr>
                <w:rFonts w:ascii="Arial" w:hAnsi="Arial"/>
                <w:iCs/>
                <w:color w:val="C00000"/>
                <w:sz w:val="20"/>
                <w:szCs w:val="20"/>
              </w:rPr>
            </w:pPr>
          </w:p>
          <w:p w14:paraId="5E337FC8" w14:textId="255A079E" w:rsidR="00BF747A" w:rsidRPr="00016C47" w:rsidRDefault="00BF747A" w:rsidP="002743CF">
            <w:pPr>
              <w:ind w:right="58"/>
              <w:jc w:val="both"/>
              <w:rPr>
                <w:rFonts w:ascii="Arial" w:hAnsi="Arial"/>
                <w:iCs/>
                <w:color w:val="C00000"/>
                <w:sz w:val="20"/>
                <w:szCs w:val="20"/>
              </w:rPr>
            </w:pPr>
          </w:p>
          <w:p w14:paraId="3E159F8A" w14:textId="50480F2E" w:rsidR="0041076B" w:rsidRPr="00016C47" w:rsidRDefault="00BF747A" w:rsidP="002743CF">
            <w:pPr>
              <w:spacing w:line="256" w:lineRule="auto"/>
              <w:ind w:right="65"/>
              <w:jc w:val="both"/>
              <w:rPr>
                <w:rFonts w:ascii="Arial" w:hAnsi="Arial"/>
                <w:bCs/>
                <w:iCs/>
                <w:spacing w:val="-1"/>
                <w:sz w:val="20"/>
                <w:szCs w:val="20"/>
              </w:rPr>
            </w:pPr>
            <w:r w:rsidRPr="00016C47">
              <w:rPr>
                <w:rFonts w:ascii="Arial" w:hAnsi="Arial"/>
                <w:bCs/>
                <w:iCs/>
                <w:spacing w:val="-1"/>
                <w:sz w:val="20"/>
                <w:szCs w:val="20"/>
              </w:rPr>
              <w:t xml:space="preserve">The Fund does not commit to making Taxonomy-aligned investments. </w:t>
            </w:r>
          </w:p>
          <w:p w14:paraId="12B547AC" w14:textId="77777777" w:rsidR="00BF747A" w:rsidRPr="00016C47" w:rsidRDefault="00BF747A" w:rsidP="002743CF">
            <w:pPr>
              <w:ind w:right="58"/>
              <w:jc w:val="both"/>
              <w:rPr>
                <w:rFonts w:ascii="Arial" w:hAnsi="Arial"/>
                <w:color w:val="0070C0"/>
                <w:sz w:val="20"/>
                <w:szCs w:val="20"/>
              </w:rPr>
            </w:pPr>
          </w:p>
        </w:tc>
      </w:tr>
      <w:tr w:rsidR="0041076B" w:rsidRPr="00016C47" w14:paraId="6EA476A3" w14:textId="77777777" w:rsidTr="002737BE">
        <w:trPr>
          <w:trHeight w:val="1707"/>
        </w:trPr>
        <w:tc>
          <w:tcPr>
            <w:tcW w:w="2436" w:type="dxa"/>
            <w:vMerge/>
            <w:tcBorders>
              <w:top w:val="single" w:sz="4" w:space="0" w:color="E8E8E8" w:themeColor="background2"/>
              <w:left w:val="single" w:sz="4" w:space="0" w:color="E8E8E8" w:themeColor="background2"/>
              <w:bottom w:val="single" w:sz="4" w:space="0" w:color="E8E8E8" w:themeColor="background2"/>
              <w:right w:val="single" w:sz="4" w:space="0" w:color="E8E8E8" w:themeColor="background2"/>
            </w:tcBorders>
            <w:shd w:val="clear" w:color="auto" w:fill="D9D9D9" w:themeFill="background1" w:themeFillShade="D9"/>
          </w:tcPr>
          <w:p w14:paraId="7389143D" w14:textId="77777777" w:rsidR="0041076B" w:rsidRPr="00016C47" w:rsidRDefault="0041076B" w:rsidP="002743CF">
            <w:pPr>
              <w:ind w:right="-37"/>
              <w:contextualSpacing/>
              <w:rPr>
                <w:rFonts w:ascii="Arial" w:hAnsi="Arial"/>
                <w:b/>
                <w:bCs/>
                <w:sz w:val="18"/>
                <w:szCs w:val="18"/>
              </w:rPr>
            </w:pPr>
          </w:p>
        </w:tc>
        <w:tc>
          <w:tcPr>
            <w:tcW w:w="224" w:type="dxa"/>
            <w:tcBorders>
              <w:top w:val="single" w:sz="4" w:space="0" w:color="E8E8E8" w:themeColor="background2"/>
              <w:left w:val="single" w:sz="4" w:space="0" w:color="E8E8E8" w:themeColor="background2"/>
              <w:bottom w:val="single" w:sz="4" w:space="0" w:color="E8E8E8" w:themeColor="background2"/>
              <w:right w:val="single" w:sz="4" w:space="0" w:color="E8E8E8" w:themeColor="background2"/>
            </w:tcBorders>
            <w:shd w:val="clear" w:color="auto" w:fill="FFFFFF" w:themeFill="background1"/>
          </w:tcPr>
          <w:p w14:paraId="6CDA4D16" w14:textId="77777777" w:rsidR="0041076B" w:rsidRPr="00016C47" w:rsidRDefault="0041076B" w:rsidP="002743CF">
            <w:pPr>
              <w:ind w:left="737" w:right="58"/>
              <w:jc w:val="both"/>
              <w:rPr>
                <w:noProof/>
              </w:rPr>
            </w:pPr>
          </w:p>
        </w:tc>
        <w:tc>
          <w:tcPr>
            <w:tcW w:w="8539" w:type="dxa"/>
            <w:gridSpan w:val="7"/>
            <w:tcBorders>
              <w:top w:val="single" w:sz="4" w:space="0" w:color="E8E8E8" w:themeColor="background2"/>
              <w:left w:val="single" w:sz="4" w:space="0" w:color="E8E8E8" w:themeColor="background2"/>
              <w:bottom w:val="single" w:sz="4" w:space="0" w:color="E8E8E8" w:themeColor="background2"/>
              <w:right w:val="single" w:sz="4" w:space="0" w:color="E8E8E8" w:themeColor="background2"/>
            </w:tcBorders>
          </w:tcPr>
          <w:p w14:paraId="2E5B7764" w14:textId="1022A689" w:rsidR="0041076B" w:rsidRPr="00767B39" w:rsidRDefault="0041076B" w:rsidP="0041076B">
            <w:pPr>
              <w:spacing w:after="160"/>
              <w:ind w:left="340" w:right="58"/>
              <w:rPr>
                <w:sz w:val="20"/>
                <w:szCs w:val="20"/>
              </w:rPr>
            </w:pPr>
            <w:r w:rsidRPr="003E17C9">
              <w:rPr>
                <w:noProof/>
              </w:rPr>
              <mc:AlternateContent>
                <mc:Choice Requires="wps">
                  <w:drawing>
                    <wp:anchor distT="0" distB="0" distL="114300" distR="114300" simplePos="0" relativeHeight="251689984" behindDoc="0" locked="0" layoutInCell="1" allowOverlap="1" wp14:anchorId="0136CCCD" wp14:editId="41FFDF34">
                      <wp:simplePos x="0" y="0"/>
                      <wp:positionH relativeFrom="column">
                        <wp:posOffset>-5715</wp:posOffset>
                      </wp:positionH>
                      <wp:positionV relativeFrom="page">
                        <wp:posOffset>7620</wp:posOffset>
                      </wp:positionV>
                      <wp:extent cx="130175" cy="130175"/>
                      <wp:effectExtent l="0" t="0" r="3175" b="3175"/>
                      <wp:wrapNone/>
                      <wp:docPr id="552887387"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0175" cy="130175"/>
                              </a:xfrm>
                              <a:prstGeom prst="ellipse">
                                <a:avLst/>
                              </a:prstGeom>
                              <a:solidFill>
                                <a:srgbClr val="E7E6E6">
                                  <a:lumMod val="9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434F145" id="Oval 2" o:spid="_x0000_s1026" style="position:absolute;margin-left:-.45pt;margin-top:.6pt;width:10.25pt;height:10.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" fillcolor="#d0cece" stroked="f" strokeweight="1pt">
                      <v:stroke joinstyle="miter"/>
                      <w10:wrap anchory="page"/>
                    </v:oval>
                  </w:pict>
                </mc:Fallback>
              </mc:AlternateContent>
            </w:r>
            <w:r w:rsidRPr="00767B39">
              <w:rPr>
                <w:b/>
                <w:bCs/>
                <w:sz w:val="20"/>
                <w:szCs w:val="20"/>
              </w:rPr>
              <w:t>Does the financial product invest in fossil gas and/or nuclear energy related activities that comply with the EU Taxonomy</w:t>
            </w:r>
            <w:r w:rsidRPr="00767B39">
              <w:rPr>
                <w:b/>
                <w:bCs/>
                <w:sz w:val="20"/>
                <w:szCs w:val="20"/>
                <w:vertAlign w:val="superscript"/>
              </w:rPr>
              <w:footnoteReference w:id="1"/>
            </w:r>
            <w:r w:rsidRPr="00767B39">
              <w:rPr>
                <w:b/>
                <w:bCs/>
                <w:sz w:val="20"/>
                <w:szCs w:val="20"/>
              </w:rPr>
              <w:t>?</w:t>
            </w:r>
            <w:r w:rsidRPr="00767B39">
              <w:rPr>
                <w:sz w:val="20"/>
                <w:szCs w:val="20"/>
              </w:rPr>
              <w:t xml:space="preserve"> </w:t>
            </w:r>
          </w:p>
          <w:p w14:paraId="06000389" w14:textId="77777777" w:rsidR="0041076B" w:rsidRPr="00684E16" w:rsidRDefault="0041076B" w:rsidP="0041076B">
            <w:pPr>
              <w:spacing w:after="160"/>
              <w:ind w:left="340" w:right="58"/>
              <w:rPr>
                <w:sz w:val="20"/>
                <w:szCs w:val="20"/>
              </w:rPr>
            </w:pPr>
            <w:r w:rsidRPr="00684E16">
              <w:rPr>
                <w:rFonts w:ascii="Segoe UI Symbol" w:hAnsi="Segoe UI Symbol" w:cs="Segoe UI Symbol"/>
                <w:sz w:val="20"/>
                <w:szCs w:val="20"/>
              </w:rPr>
              <w:t>☐</w:t>
            </w:r>
            <w:r w:rsidRPr="00684E16">
              <w:rPr>
                <w:sz w:val="20"/>
                <w:szCs w:val="20"/>
              </w:rPr>
              <w:t xml:space="preserve">Yes: </w:t>
            </w:r>
            <w:r w:rsidRPr="00684E16">
              <w:rPr>
                <w:color w:val="C00000"/>
                <w:sz w:val="20"/>
                <w:szCs w:val="20"/>
              </w:rPr>
              <w:t xml:space="preserve"> </w:t>
            </w:r>
          </w:p>
          <w:p w14:paraId="49945355" w14:textId="77777777" w:rsidR="0041076B" w:rsidRPr="00684E16" w:rsidRDefault="0041076B" w:rsidP="0041076B">
            <w:pPr>
              <w:spacing w:after="160"/>
              <w:ind w:left="624" w:right="58"/>
              <w:rPr>
                <w:sz w:val="20"/>
                <w:szCs w:val="20"/>
              </w:rPr>
            </w:pPr>
            <w:r w:rsidRPr="00684E16">
              <w:rPr>
                <w:rFonts w:ascii="Segoe UI Symbol" w:hAnsi="Segoe UI Symbol" w:cs="Segoe UI Symbol"/>
                <w:sz w:val="20"/>
                <w:szCs w:val="20"/>
              </w:rPr>
              <w:t>☐</w:t>
            </w:r>
            <w:r w:rsidRPr="00684E16">
              <w:rPr>
                <w:sz w:val="20"/>
                <w:szCs w:val="20"/>
              </w:rPr>
              <w:t xml:space="preserve"> In fossil gas  </w:t>
            </w:r>
            <w:r w:rsidRPr="00684E16">
              <w:rPr>
                <w:rFonts w:ascii="Segoe UI Symbol" w:hAnsi="Segoe UI Symbol" w:cs="Segoe UI Symbol"/>
                <w:sz w:val="20"/>
                <w:szCs w:val="20"/>
              </w:rPr>
              <w:t>☐</w:t>
            </w:r>
            <w:r w:rsidRPr="00684E16">
              <w:rPr>
                <w:sz w:val="20"/>
                <w:szCs w:val="20"/>
              </w:rPr>
              <w:t xml:space="preserve"> In nuclear energy </w:t>
            </w:r>
          </w:p>
          <w:p w14:paraId="0DCC389C" w14:textId="5A4DBAAF" w:rsidR="0041076B" w:rsidRPr="00016C47" w:rsidRDefault="0041076B" w:rsidP="0041076B">
            <w:pPr>
              <w:ind w:right="58"/>
              <w:jc w:val="both"/>
              <w:rPr>
                <w:noProof/>
              </w:rPr>
            </w:pPr>
            <w:r w:rsidRPr="00684E16">
              <w:rPr>
                <w:rFonts w:ascii="Segoe UI Symbol" w:hAnsi="Segoe UI Symbol" w:cs="Segoe UI Symbol"/>
                <w:sz w:val="20"/>
                <w:szCs w:val="20"/>
              </w:rPr>
              <w:t>☒</w:t>
            </w:r>
            <w:r w:rsidRPr="00684E16">
              <w:rPr>
                <w:sz w:val="20"/>
                <w:szCs w:val="20"/>
              </w:rPr>
              <w:t xml:space="preserve"> No</w:t>
            </w:r>
          </w:p>
        </w:tc>
      </w:tr>
      <w:tr w:rsidR="00BF747A" w:rsidRPr="00016C47" w14:paraId="30500042" w14:textId="77777777" w:rsidTr="002737BE">
        <w:trPr>
          <w:trHeight w:val="1134"/>
        </w:trPr>
        <w:tc>
          <w:tcPr>
            <w:tcW w:w="2436" w:type="dxa"/>
            <w:vMerge/>
            <w:vAlign w:val="center"/>
            <w:hideMark/>
          </w:tcPr>
          <w:p w14:paraId="2D6B5CD5" w14:textId="77777777" w:rsidR="00BF747A" w:rsidRPr="00016C47" w:rsidRDefault="00BF747A" w:rsidP="002743CF">
            <w:pPr>
              <w:rPr>
                <w:rFonts w:ascii="Arial" w:hAnsi="Arial"/>
                <w:sz w:val="18"/>
                <w:szCs w:val="18"/>
              </w:rPr>
            </w:pPr>
          </w:p>
        </w:tc>
        <w:tc>
          <w:tcPr>
            <w:tcW w:w="224" w:type="dxa"/>
            <w:tcBorders>
              <w:top w:val="single" w:sz="4" w:space="0" w:color="E8E8E8" w:themeColor="background2"/>
              <w:left w:val="single" w:sz="4" w:space="0" w:color="E8E8E8" w:themeColor="background2"/>
              <w:bottom w:val="single" w:sz="4" w:space="0" w:color="E8E8E8" w:themeColor="background2"/>
              <w:right w:val="single" w:sz="4" w:space="0" w:color="E8E8E8" w:themeColor="background2"/>
            </w:tcBorders>
            <w:shd w:val="clear" w:color="auto" w:fill="FFFFFF" w:themeFill="background1"/>
          </w:tcPr>
          <w:p w14:paraId="0AD52AC7" w14:textId="77777777" w:rsidR="00BF747A" w:rsidRPr="00016C47" w:rsidRDefault="00BF747A" w:rsidP="002743CF">
            <w:pPr>
              <w:rPr>
                <w:rFonts w:ascii="Arial" w:hAnsi="Arial"/>
                <w:b/>
                <w:bCs/>
                <w:i/>
                <w:iCs/>
                <w:sz w:val="20"/>
                <w:szCs w:val="20"/>
              </w:rPr>
            </w:pPr>
          </w:p>
        </w:tc>
        <w:tc>
          <w:tcPr>
            <w:tcW w:w="8539" w:type="dxa"/>
            <w:gridSpan w:val="7"/>
            <w:tcBorders>
              <w:top w:val="single" w:sz="4" w:space="0" w:color="E8E8E8" w:themeColor="background2"/>
              <w:left w:val="single" w:sz="4" w:space="0" w:color="E8E8E8" w:themeColor="background2"/>
              <w:bottom w:val="single" w:sz="4" w:space="0" w:color="E8E8E8" w:themeColor="background2"/>
              <w:right w:val="single" w:sz="4" w:space="0" w:color="E8E8E8" w:themeColor="background2"/>
            </w:tcBorders>
            <w:shd w:val="clear" w:color="auto" w:fill="FAE2D5" w:themeFill="accent2" w:themeFillTint="33"/>
          </w:tcPr>
          <w:p w14:paraId="2ED6CE24" w14:textId="77777777" w:rsidR="00BF747A" w:rsidRPr="00016C47" w:rsidRDefault="00BF747A" w:rsidP="002743CF">
            <w:pPr>
              <w:rPr>
                <w:rFonts w:ascii="Arial" w:hAnsi="Arial"/>
                <w:b/>
                <w:bCs/>
                <w:i/>
                <w:iCs/>
                <w:sz w:val="20"/>
                <w:szCs w:val="20"/>
              </w:rPr>
            </w:pPr>
            <w:r w:rsidRPr="00016C47">
              <w:rPr>
                <w:rFonts w:ascii="Arial" w:hAnsi="Arial"/>
                <w:b/>
                <w:bCs/>
                <w:i/>
                <w:iCs/>
                <w:sz w:val="20"/>
                <w:szCs w:val="20"/>
              </w:rPr>
              <w:t>The two graphs below show in green the minimum percentage of investments that are aligned with the EU Taxonomy. As there is no appropriate methodology to determine the Taxonomy-alignment of sovereign bonds*, the first graph shows the Taxonomy alignment in relation to all the investments of the financial product including sovereign bonds, while the second graph shows the Taxonomy alignment only in relation to the investments of the financial product other than sovereign bonds.</w:t>
            </w:r>
          </w:p>
          <w:p w14:paraId="01AEF740" w14:textId="77777777" w:rsidR="00BF747A" w:rsidRPr="00016C47" w:rsidRDefault="00BF747A" w:rsidP="002743CF">
            <w:pPr>
              <w:rPr>
                <w:rFonts w:ascii="Arial" w:hAnsi="Arial"/>
                <w:sz w:val="20"/>
                <w:szCs w:val="20"/>
              </w:rPr>
            </w:pPr>
          </w:p>
        </w:tc>
      </w:tr>
      <w:tr w:rsidR="00BF747A" w:rsidRPr="00016C47" w14:paraId="22CA640C" w14:textId="77777777" w:rsidTr="002737BE">
        <w:trPr>
          <w:trHeight w:val="2527"/>
        </w:trPr>
        <w:tc>
          <w:tcPr>
            <w:tcW w:w="2436" w:type="dxa"/>
            <w:vMerge/>
            <w:vAlign w:val="center"/>
            <w:hideMark/>
          </w:tcPr>
          <w:p w14:paraId="0826ABB0" w14:textId="77777777" w:rsidR="00BF747A" w:rsidRPr="00016C47" w:rsidRDefault="00BF747A" w:rsidP="002743CF">
            <w:pPr>
              <w:rPr>
                <w:rFonts w:ascii="Arial" w:hAnsi="Arial"/>
                <w:sz w:val="18"/>
                <w:szCs w:val="18"/>
              </w:rPr>
            </w:pPr>
          </w:p>
        </w:tc>
        <w:tc>
          <w:tcPr>
            <w:tcW w:w="224" w:type="dxa"/>
            <w:tcBorders>
              <w:top w:val="single" w:sz="4" w:space="0" w:color="E8E8E8" w:themeColor="background2"/>
              <w:left w:val="single" w:sz="4" w:space="0" w:color="E8E8E8" w:themeColor="background2"/>
              <w:bottom w:val="single" w:sz="4" w:space="0" w:color="E8E8E8" w:themeColor="background2"/>
              <w:right w:val="single" w:sz="4" w:space="0" w:color="E8E8E8" w:themeColor="background2"/>
            </w:tcBorders>
            <w:shd w:val="clear" w:color="auto" w:fill="FFFFFF" w:themeFill="background1"/>
          </w:tcPr>
          <w:p w14:paraId="4E9542E6" w14:textId="77777777" w:rsidR="00BF747A" w:rsidRPr="00016C47" w:rsidRDefault="00BF747A" w:rsidP="002743CF">
            <w:pPr>
              <w:jc w:val="center"/>
              <w:rPr>
                <w:noProof/>
                <w:sz w:val="18"/>
                <w:szCs w:val="24"/>
              </w:rPr>
            </w:pPr>
          </w:p>
        </w:tc>
        <w:tc>
          <w:tcPr>
            <w:tcW w:w="8539" w:type="dxa"/>
            <w:gridSpan w:val="7"/>
            <w:tcBorders>
              <w:top w:val="single" w:sz="4" w:space="0" w:color="E8E8E8" w:themeColor="background2"/>
              <w:left w:val="single" w:sz="4" w:space="0" w:color="E8E8E8" w:themeColor="background2"/>
              <w:bottom w:val="single" w:sz="4" w:space="0" w:color="E8E8E8" w:themeColor="background2"/>
              <w:right w:val="single" w:sz="4" w:space="0" w:color="E8E8E8" w:themeColor="background2"/>
            </w:tcBorders>
            <w:shd w:val="clear" w:color="auto" w:fill="FAE2D5" w:themeFill="accent2" w:themeFillTint="33"/>
            <w:hideMark/>
          </w:tcPr>
          <w:p w14:paraId="58EB9B4B" w14:textId="1016288E" w:rsidR="002737BE" w:rsidRPr="0040107A" w:rsidRDefault="002737BE" w:rsidP="002737BE">
            <w:pPr>
              <w:rPr>
                <w:b/>
                <w:bCs/>
                <w:i/>
                <w:iCs/>
                <w:sz w:val="20"/>
                <w:szCs w:val="20"/>
              </w:rPr>
            </w:pPr>
            <w:r w:rsidRPr="003E17C9">
              <w:rPr>
                <w:rFonts w:asciiTheme="minorHAnsi" w:eastAsiaTheme="minorHAnsi" w:hAnsiTheme="minorHAnsi" w:cstheme="minorBidi"/>
                <w:i/>
                <w:noProof/>
                <w:sz w:val="20"/>
                <w:lang w:val="en-IE"/>
              </w:rPr>
              <w:object w:dxaOrig="3945" w:dyaOrig="2730" w14:anchorId="73E163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7.25pt;height:136.5pt" o:ole="">
                  <v:imagedata r:id="rId31" o:title=""/>
                  <o:lock v:ext="edit" aspectratio="f"/>
                </v:shape>
                <o:OLEObject Type="Embed" ProgID="Excel.Sheet.8" ShapeID="_x0000_i1025" DrawAspect="Content" ObjectID="_1808834447" r:id="rId32">
                  <o:FieldCodes>\s</o:FieldCodes>
                </o:OLEObject>
              </w:object>
            </w:r>
            <w:r w:rsidRPr="003E17C9">
              <w:rPr>
                <w:rFonts w:asciiTheme="minorHAnsi" w:eastAsiaTheme="minorHAnsi" w:hAnsiTheme="minorHAnsi" w:cstheme="minorBidi"/>
                <w:i/>
                <w:noProof/>
                <w:lang w:val="en-IE"/>
              </w:rPr>
              <w:object w:dxaOrig="4039" w:dyaOrig="2725" w14:anchorId="53C38D72">
                <v:shape id="_x0000_i1026" type="#_x0000_t75" style="width:201.75pt;height:136.5pt" o:ole="">
                  <v:imagedata r:id="rId33" o:title=""/>
                  <o:lock v:ext="edit" aspectratio="f"/>
                </v:shape>
                <o:OLEObject Type="Embed" ProgID="Excel.Sheet.8" ShapeID="_x0000_i1026" DrawAspect="Content" ObjectID="_1808834448" r:id="rId34">
                  <o:FieldCodes>\s</o:FieldCodes>
                </o:OLEObject>
              </w:object>
            </w:r>
          </w:p>
          <w:p w14:paraId="4F3441BA" w14:textId="46600161" w:rsidR="00BF747A" w:rsidRPr="00016C47" w:rsidRDefault="00BF747A" w:rsidP="002737BE">
            <w:pPr>
              <w:rPr>
                <w:rFonts w:ascii="Arial" w:hAnsi="Arial"/>
                <w:i/>
                <w:iCs/>
                <w:sz w:val="20"/>
                <w:szCs w:val="20"/>
              </w:rPr>
            </w:pPr>
          </w:p>
        </w:tc>
      </w:tr>
      <w:tr w:rsidR="00BF747A" w:rsidRPr="00016C47" w14:paraId="004236BB" w14:textId="77777777" w:rsidTr="002737BE">
        <w:trPr>
          <w:trHeight w:val="706"/>
        </w:trPr>
        <w:tc>
          <w:tcPr>
            <w:tcW w:w="2436" w:type="dxa"/>
            <w:tcBorders>
              <w:top w:val="single" w:sz="4" w:space="0" w:color="E8E8E8" w:themeColor="background2"/>
              <w:left w:val="single" w:sz="4" w:space="0" w:color="E8E8E8" w:themeColor="background2"/>
              <w:bottom w:val="single" w:sz="4" w:space="0" w:color="E8E8E8" w:themeColor="background2"/>
              <w:right w:val="single" w:sz="4" w:space="0" w:color="E8E8E8" w:themeColor="background2"/>
            </w:tcBorders>
          </w:tcPr>
          <w:p w14:paraId="496CF447" w14:textId="77777777" w:rsidR="00BF747A" w:rsidRPr="00016C47" w:rsidRDefault="00BF747A" w:rsidP="002743CF">
            <w:pPr>
              <w:rPr>
                <w:rFonts w:ascii="Arial" w:hAnsi="Arial"/>
                <w:sz w:val="20"/>
                <w:szCs w:val="20"/>
              </w:rPr>
            </w:pPr>
          </w:p>
        </w:tc>
        <w:tc>
          <w:tcPr>
            <w:tcW w:w="224" w:type="dxa"/>
            <w:tcBorders>
              <w:top w:val="single" w:sz="4" w:space="0" w:color="E8E8E8" w:themeColor="background2"/>
              <w:left w:val="single" w:sz="4" w:space="0" w:color="E8E8E8" w:themeColor="background2"/>
              <w:bottom w:val="single" w:sz="4" w:space="0" w:color="E8E8E8" w:themeColor="background2"/>
              <w:right w:val="single" w:sz="4" w:space="0" w:color="E8E8E8" w:themeColor="background2"/>
            </w:tcBorders>
            <w:shd w:val="clear" w:color="auto" w:fill="FFFFFF" w:themeFill="background1"/>
          </w:tcPr>
          <w:p w14:paraId="73E4326A" w14:textId="77777777" w:rsidR="00BF747A" w:rsidRPr="00016C47" w:rsidRDefault="00BF747A" w:rsidP="002743CF">
            <w:pPr>
              <w:rPr>
                <w:rFonts w:ascii="Arial" w:hAnsi="Arial"/>
                <w:i/>
                <w:spacing w:val="-1"/>
                <w:sz w:val="20"/>
                <w:szCs w:val="20"/>
              </w:rPr>
            </w:pPr>
          </w:p>
        </w:tc>
        <w:tc>
          <w:tcPr>
            <w:tcW w:w="8539" w:type="dxa"/>
            <w:gridSpan w:val="7"/>
            <w:tcBorders>
              <w:top w:val="single" w:sz="4" w:space="0" w:color="E8E8E8" w:themeColor="background2"/>
              <w:left w:val="single" w:sz="4" w:space="0" w:color="E8E8E8" w:themeColor="background2"/>
              <w:bottom w:val="single" w:sz="4" w:space="0" w:color="E8E8E8" w:themeColor="background2"/>
              <w:right w:val="single" w:sz="4" w:space="0" w:color="E8E8E8" w:themeColor="background2"/>
            </w:tcBorders>
            <w:shd w:val="clear" w:color="auto" w:fill="FAE2D5" w:themeFill="accent2" w:themeFillTint="33"/>
            <w:hideMark/>
          </w:tcPr>
          <w:p w14:paraId="146EF88F" w14:textId="77777777" w:rsidR="00BF747A" w:rsidRPr="00016C47" w:rsidRDefault="00BF747A" w:rsidP="00BF747A">
            <w:pPr>
              <w:numPr>
                <w:ilvl w:val="0"/>
                <w:numId w:val="25"/>
              </w:numPr>
              <w:spacing w:line="240" w:lineRule="auto"/>
              <w:contextualSpacing/>
              <w:rPr>
                <w:rFonts w:ascii="Arial" w:hAnsi="Arial"/>
                <w:i/>
                <w:iCs/>
                <w:sz w:val="20"/>
                <w:szCs w:val="20"/>
              </w:rPr>
            </w:pPr>
            <w:r w:rsidRPr="00016C47">
              <w:rPr>
                <w:rFonts w:ascii="Arial" w:hAnsi="Arial"/>
                <w:i/>
                <w:spacing w:val="-1"/>
                <w:sz w:val="20"/>
                <w:szCs w:val="20"/>
              </w:rPr>
              <w:t>Fo</w:t>
            </w:r>
            <w:r w:rsidRPr="00016C47">
              <w:rPr>
                <w:rFonts w:ascii="Arial" w:hAnsi="Arial"/>
                <w:i/>
                <w:sz w:val="20"/>
                <w:szCs w:val="20"/>
              </w:rPr>
              <w:t>r</w:t>
            </w:r>
            <w:r w:rsidRPr="00016C47">
              <w:rPr>
                <w:rFonts w:ascii="Arial" w:hAnsi="Arial"/>
                <w:i/>
                <w:spacing w:val="1"/>
                <w:sz w:val="20"/>
                <w:szCs w:val="20"/>
              </w:rPr>
              <w:t xml:space="preserve"> </w:t>
            </w:r>
            <w:r w:rsidRPr="00016C47">
              <w:rPr>
                <w:rFonts w:ascii="Arial" w:hAnsi="Arial"/>
                <w:i/>
                <w:sz w:val="20"/>
                <w:szCs w:val="20"/>
              </w:rPr>
              <w:t>t</w:t>
            </w:r>
            <w:r w:rsidRPr="00016C47">
              <w:rPr>
                <w:rFonts w:ascii="Arial" w:hAnsi="Arial"/>
                <w:i/>
                <w:spacing w:val="1"/>
                <w:sz w:val="20"/>
                <w:szCs w:val="20"/>
              </w:rPr>
              <w:t>h</w:t>
            </w:r>
            <w:r w:rsidRPr="00016C47">
              <w:rPr>
                <w:rFonts w:ascii="Arial" w:hAnsi="Arial"/>
                <w:i/>
                <w:sz w:val="20"/>
                <w:szCs w:val="20"/>
              </w:rPr>
              <w:t>e</w:t>
            </w:r>
            <w:r w:rsidRPr="00016C47">
              <w:rPr>
                <w:rFonts w:ascii="Arial" w:hAnsi="Arial"/>
                <w:i/>
                <w:spacing w:val="1"/>
                <w:sz w:val="20"/>
                <w:szCs w:val="20"/>
              </w:rPr>
              <w:t xml:space="preserve"> purp</w:t>
            </w:r>
            <w:r w:rsidRPr="00016C47">
              <w:rPr>
                <w:rFonts w:ascii="Arial" w:hAnsi="Arial"/>
                <w:i/>
                <w:spacing w:val="-1"/>
                <w:sz w:val="20"/>
                <w:szCs w:val="20"/>
              </w:rPr>
              <w:t>o</w:t>
            </w:r>
            <w:r w:rsidRPr="00016C47">
              <w:rPr>
                <w:rFonts w:ascii="Arial" w:hAnsi="Arial"/>
                <w:i/>
                <w:sz w:val="20"/>
                <w:szCs w:val="20"/>
              </w:rPr>
              <w:t>se</w:t>
            </w:r>
            <w:r w:rsidRPr="00016C47">
              <w:rPr>
                <w:rFonts w:ascii="Arial" w:hAnsi="Arial"/>
                <w:i/>
                <w:spacing w:val="1"/>
                <w:sz w:val="20"/>
                <w:szCs w:val="20"/>
              </w:rPr>
              <w:t xml:space="preserve"> </w:t>
            </w:r>
            <w:r w:rsidRPr="00016C47">
              <w:rPr>
                <w:rFonts w:ascii="Arial" w:hAnsi="Arial"/>
                <w:i/>
                <w:spacing w:val="-1"/>
                <w:sz w:val="20"/>
                <w:szCs w:val="20"/>
              </w:rPr>
              <w:t>o</w:t>
            </w:r>
            <w:r w:rsidRPr="00016C47">
              <w:rPr>
                <w:rFonts w:ascii="Arial" w:hAnsi="Arial"/>
                <w:i/>
                <w:sz w:val="20"/>
                <w:szCs w:val="20"/>
              </w:rPr>
              <w:t>f t</w:t>
            </w:r>
            <w:r w:rsidRPr="00016C47">
              <w:rPr>
                <w:rFonts w:ascii="Arial" w:hAnsi="Arial"/>
                <w:i/>
                <w:spacing w:val="1"/>
                <w:sz w:val="20"/>
                <w:szCs w:val="20"/>
              </w:rPr>
              <w:t>h</w:t>
            </w:r>
            <w:r w:rsidRPr="00016C47">
              <w:rPr>
                <w:rFonts w:ascii="Arial" w:hAnsi="Arial"/>
                <w:i/>
                <w:sz w:val="20"/>
                <w:szCs w:val="20"/>
              </w:rPr>
              <w:t>ese</w:t>
            </w:r>
            <w:r w:rsidRPr="00016C47">
              <w:rPr>
                <w:rFonts w:ascii="Arial" w:hAnsi="Arial"/>
                <w:i/>
                <w:spacing w:val="1"/>
                <w:sz w:val="20"/>
                <w:szCs w:val="20"/>
              </w:rPr>
              <w:t xml:space="preserve"> </w:t>
            </w:r>
            <w:r w:rsidRPr="00016C47">
              <w:rPr>
                <w:rFonts w:ascii="Arial" w:hAnsi="Arial"/>
                <w:i/>
                <w:spacing w:val="-1"/>
                <w:sz w:val="20"/>
                <w:szCs w:val="20"/>
              </w:rPr>
              <w:t>g</w:t>
            </w:r>
            <w:r w:rsidRPr="00016C47">
              <w:rPr>
                <w:rFonts w:ascii="Arial" w:hAnsi="Arial"/>
                <w:i/>
                <w:spacing w:val="1"/>
                <w:sz w:val="20"/>
                <w:szCs w:val="20"/>
              </w:rPr>
              <w:t>r</w:t>
            </w:r>
            <w:r w:rsidRPr="00016C47">
              <w:rPr>
                <w:rFonts w:ascii="Arial" w:hAnsi="Arial"/>
                <w:i/>
                <w:spacing w:val="-1"/>
                <w:sz w:val="20"/>
                <w:szCs w:val="20"/>
              </w:rPr>
              <w:t>a</w:t>
            </w:r>
            <w:r w:rsidRPr="00016C47">
              <w:rPr>
                <w:rFonts w:ascii="Arial" w:hAnsi="Arial"/>
                <w:i/>
                <w:spacing w:val="1"/>
                <w:sz w:val="20"/>
                <w:szCs w:val="20"/>
              </w:rPr>
              <w:t>p</w:t>
            </w:r>
            <w:r w:rsidRPr="00016C47">
              <w:rPr>
                <w:rFonts w:ascii="Arial" w:hAnsi="Arial"/>
                <w:i/>
                <w:spacing w:val="-1"/>
                <w:sz w:val="20"/>
                <w:szCs w:val="20"/>
              </w:rPr>
              <w:t>h</w:t>
            </w:r>
            <w:r w:rsidRPr="00016C47">
              <w:rPr>
                <w:rFonts w:ascii="Arial" w:hAnsi="Arial"/>
                <w:i/>
                <w:sz w:val="20"/>
                <w:szCs w:val="20"/>
              </w:rPr>
              <w:t>s,</w:t>
            </w:r>
            <w:r w:rsidRPr="00016C47">
              <w:rPr>
                <w:rFonts w:ascii="Arial" w:hAnsi="Arial"/>
                <w:i/>
                <w:spacing w:val="1"/>
                <w:sz w:val="20"/>
                <w:szCs w:val="20"/>
              </w:rPr>
              <w:t xml:space="preserve"> ‘</w:t>
            </w:r>
            <w:r w:rsidRPr="00016C47">
              <w:rPr>
                <w:rFonts w:ascii="Arial" w:hAnsi="Arial"/>
                <w:i/>
                <w:sz w:val="20"/>
                <w:szCs w:val="20"/>
              </w:rPr>
              <w:t>s</w:t>
            </w:r>
            <w:r w:rsidRPr="00016C47">
              <w:rPr>
                <w:rFonts w:ascii="Arial" w:hAnsi="Arial"/>
                <w:i/>
                <w:spacing w:val="-1"/>
                <w:sz w:val="20"/>
                <w:szCs w:val="20"/>
              </w:rPr>
              <w:t>ov</w:t>
            </w:r>
            <w:r w:rsidRPr="00016C47">
              <w:rPr>
                <w:rFonts w:ascii="Arial" w:hAnsi="Arial"/>
                <w:i/>
                <w:sz w:val="20"/>
                <w:szCs w:val="20"/>
              </w:rPr>
              <w:t>e</w:t>
            </w:r>
            <w:r w:rsidRPr="00016C47">
              <w:rPr>
                <w:rFonts w:ascii="Arial" w:hAnsi="Arial"/>
                <w:i/>
                <w:spacing w:val="1"/>
                <w:sz w:val="20"/>
                <w:szCs w:val="20"/>
              </w:rPr>
              <w:t>r</w:t>
            </w:r>
            <w:r w:rsidRPr="00016C47">
              <w:rPr>
                <w:rFonts w:ascii="Arial" w:hAnsi="Arial"/>
                <w:i/>
                <w:sz w:val="20"/>
                <w:szCs w:val="20"/>
              </w:rPr>
              <w:t>e</w:t>
            </w:r>
            <w:r w:rsidRPr="00016C47">
              <w:rPr>
                <w:rFonts w:ascii="Arial" w:hAnsi="Arial"/>
                <w:i/>
                <w:spacing w:val="-1"/>
                <w:sz w:val="20"/>
                <w:szCs w:val="20"/>
              </w:rPr>
              <w:t>i</w:t>
            </w:r>
            <w:r w:rsidRPr="00016C47">
              <w:rPr>
                <w:rFonts w:ascii="Arial" w:hAnsi="Arial"/>
                <w:i/>
                <w:spacing w:val="1"/>
                <w:sz w:val="20"/>
                <w:szCs w:val="20"/>
              </w:rPr>
              <w:t>g</w:t>
            </w:r>
            <w:r w:rsidRPr="00016C47">
              <w:rPr>
                <w:rFonts w:ascii="Arial" w:hAnsi="Arial"/>
                <w:i/>
                <w:sz w:val="20"/>
                <w:szCs w:val="20"/>
              </w:rPr>
              <w:t>n</w:t>
            </w:r>
            <w:r w:rsidRPr="00016C47">
              <w:rPr>
                <w:rFonts w:ascii="Arial" w:hAnsi="Arial"/>
                <w:i/>
                <w:spacing w:val="1"/>
                <w:sz w:val="20"/>
                <w:szCs w:val="20"/>
              </w:rPr>
              <w:t xml:space="preserve"> b</w:t>
            </w:r>
            <w:r w:rsidRPr="00016C47">
              <w:rPr>
                <w:rFonts w:ascii="Arial" w:hAnsi="Arial"/>
                <w:i/>
                <w:spacing w:val="-1"/>
                <w:sz w:val="20"/>
                <w:szCs w:val="20"/>
              </w:rPr>
              <w:t>o</w:t>
            </w:r>
            <w:r w:rsidRPr="00016C47">
              <w:rPr>
                <w:rFonts w:ascii="Arial" w:hAnsi="Arial"/>
                <w:i/>
                <w:spacing w:val="1"/>
                <w:sz w:val="20"/>
                <w:szCs w:val="20"/>
              </w:rPr>
              <w:t>nd</w:t>
            </w:r>
            <w:r w:rsidRPr="00016C47">
              <w:rPr>
                <w:rFonts w:ascii="Arial" w:hAnsi="Arial"/>
                <w:i/>
                <w:spacing w:val="-3"/>
                <w:sz w:val="20"/>
                <w:szCs w:val="20"/>
              </w:rPr>
              <w:t>s</w:t>
            </w:r>
            <w:r w:rsidRPr="00016C47">
              <w:rPr>
                <w:rFonts w:ascii="Arial" w:hAnsi="Arial"/>
                <w:i/>
                <w:sz w:val="20"/>
                <w:szCs w:val="20"/>
              </w:rPr>
              <w:t>’</w:t>
            </w:r>
            <w:r w:rsidRPr="00016C47">
              <w:rPr>
                <w:rFonts w:ascii="Arial" w:hAnsi="Arial"/>
                <w:i/>
                <w:spacing w:val="1"/>
                <w:sz w:val="20"/>
                <w:szCs w:val="20"/>
              </w:rPr>
              <w:t xml:space="preserve"> </w:t>
            </w:r>
            <w:r w:rsidRPr="00016C47">
              <w:rPr>
                <w:rFonts w:ascii="Arial" w:hAnsi="Arial"/>
                <w:i/>
                <w:sz w:val="20"/>
                <w:szCs w:val="20"/>
              </w:rPr>
              <w:t>c</w:t>
            </w:r>
            <w:r w:rsidRPr="00016C47">
              <w:rPr>
                <w:rFonts w:ascii="Arial" w:hAnsi="Arial"/>
                <w:i/>
                <w:spacing w:val="-1"/>
                <w:sz w:val="20"/>
                <w:szCs w:val="20"/>
              </w:rPr>
              <w:t>o</w:t>
            </w:r>
            <w:r w:rsidRPr="00016C47">
              <w:rPr>
                <w:rFonts w:ascii="Arial" w:hAnsi="Arial"/>
                <w:i/>
                <w:spacing w:val="1"/>
                <w:sz w:val="20"/>
                <w:szCs w:val="20"/>
              </w:rPr>
              <w:t>n</w:t>
            </w:r>
            <w:r w:rsidRPr="00016C47">
              <w:rPr>
                <w:rFonts w:ascii="Arial" w:hAnsi="Arial"/>
                <w:i/>
                <w:sz w:val="20"/>
                <w:szCs w:val="20"/>
              </w:rPr>
              <w:t>s</w:t>
            </w:r>
            <w:r w:rsidRPr="00016C47">
              <w:rPr>
                <w:rFonts w:ascii="Arial" w:hAnsi="Arial"/>
                <w:i/>
                <w:spacing w:val="-1"/>
                <w:sz w:val="20"/>
                <w:szCs w:val="20"/>
              </w:rPr>
              <w:t>i</w:t>
            </w:r>
            <w:r w:rsidRPr="00016C47">
              <w:rPr>
                <w:rFonts w:ascii="Arial" w:hAnsi="Arial"/>
                <w:i/>
                <w:sz w:val="20"/>
                <w:szCs w:val="20"/>
              </w:rPr>
              <w:t xml:space="preserve">st </w:t>
            </w:r>
            <w:r w:rsidRPr="00016C47">
              <w:rPr>
                <w:rFonts w:ascii="Arial" w:hAnsi="Arial"/>
                <w:i/>
                <w:spacing w:val="-1"/>
                <w:sz w:val="20"/>
                <w:szCs w:val="20"/>
              </w:rPr>
              <w:t>o</w:t>
            </w:r>
            <w:r w:rsidRPr="00016C47">
              <w:rPr>
                <w:rFonts w:ascii="Arial" w:hAnsi="Arial"/>
                <w:i/>
                <w:sz w:val="20"/>
                <w:szCs w:val="20"/>
              </w:rPr>
              <w:t>f</w:t>
            </w:r>
            <w:r w:rsidRPr="00016C47">
              <w:rPr>
                <w:rFonts w:ascii="Arial" w:hAnsi="Arial"/>
                <w:i/>
                <w:spacing w:val="41"/>
                <w:sz w:val="20"/>
                <w:szCs w:val="20"/>
              </w:rPr>
              <w:t xml:space="preserve"> </w:t>
            </w:r>
            <w:r w:rsidRPr="00016C47">
              <w:rPr>
                <w:rFonts w:ascii="Arial" w:hAnsi="Arial"/>
                <w:i/>
                <w:spacing w:val="1"/>
                <w:sz w:val="20"/>
                <w:szCs w:val="20"/>
              </w:rPr>
              <w:t>a</w:t>
            </w:r>
            <w:r w:rsidRPr="00016C47">
              <w:rPr>
                <w:rFonts w:ascii="Arial" w:hAnsi="Arial"/>
                <w:i/>
                <w:spacing w:val="-1"/>
                <w:sz w:val="20"/>
                <w:szCs w:val="20"/>
              </w:rPr>
              <w:t>l</w:t>
            </w:r>
            <w:r w:rsidRPr="00016C47">
              <w:rPr>
                <w:rFonts w:ascii="Arial" w:hAnsi="Arial"/>
                <w:i/>
                <w:sz w:val="20"/>
                <w:szCs w:val="20"/>
              </w:rPr>
              <w:t>l</w:t>
            </w:r>
            <w:r w:rsidRPr="00016C47">
              <w:rPr>
                <w:rFonts w:ascii="Arial" w:hAnsi="Arial"/>
                <w:i/>
                <w:spacing w:val="2"/>
                <w:sz w:val="20"/>
                <w:szCs w:val="20"/>
              </w:rPr>
              <w:t xml:space="preserve"> </w:t>
            </w:r>
            <w:r w:rsidRPr="00016C47">
              <w:rPr>
                <w:rFonts w:ascii="Arial" w:hAnsi="Arial"/>
                <w:i/>
                <w:sz w:val="20"/>
                <w:szCs w:val="20"/>
              </w:rPr>
              <w:t>s</w:t>
            </w:r>
            <w:r w:rsidRPr="00016C47">
              <w:rPr>
                <w:rFonts w:ascii="Arial" w:hAnsi="Arial"/>
                <w:i/>
                <w:spacing w:val="-1"/>
                <w:sz w:val="20"/>
                <w:szCs w:val="20"/>
              </w:rPr>
              <w:t>ov</w:t>
            </w:r>
            <w:r w:rsidRPr="00016C47">
              <w:rPr>
                <w:rFonts w:ascii="Arial" w:hAnsi="Arial"/>
                <w:i/>
                <w:sz w:val="20"/>
                <w:szCs w:val="20"/>
              </w:rPr>
              <w:t>e</w:t>
            </w:r>
            <w:r w:rsidRPr="00016C47">
              <w:rPr>
                <w:rFonts w:ascii="Arial" w:hAnsi="Arial"/>
                <w:i/>
                <w:spacing w:val="1"/>
                <w:sz w:val="20"/>
                <w:szCs w:val="20"/>
              </w:rPr>
              <w:t>r</w:t>
            </w:r>
            <w:r w:rsidRPr="00016C47">
              <w:rPr>
                <w:rFonts w:ascii="Arial" w:hAnsi="Arial"/>
                <w:i/>
                <w:sz w:val="20"/>
                <w:szCs w:val="20"/>
              </w:rPr>
              <w:t>e</w:t>
            </w:r>
            <w:r w:rsidRPr="00016C47">
              <w:rPr>
                <w:rFonts w:ascii="Arial" w:hAnsi="Arial"/>
                <w:i/>
                <w:spacing w:val="-1"/>
                <w:sz w:val="20"/>
                <w:szCs w:val="20"/>
              </w:rPr>
              <w:t>i</w:t>
            </w:r>
            <w:r w:rsidRPr="00016C47">
              <w:rPr>
                <w:rFonts w:ascii="Arial" w:hAnsi="Arial"/>
                <w:i/>
                <w:spacing w:val="1"/>
                <w:sz w:val="20"/>
                <w:szCs w:val="20"/>
              </w:rPr>
              <w:t>g</w:t>
            </w:r>
            <w:r w:rsidRPr="00016C47">
              <w:rPr>
                <w:rFonts w:ascii="Arial" w:hAnsi="Arial"/>
                <w:i/>
                <w:sz w:val="20"/>
                <w:szCs w:val="20"/>
              </w:rPr>
              <w:t>n</w:t>
            </w:r>
            <w:r w:rsidRPr="00016C47">
              <w:rPr>
                <w:rFonts w:ascii="Arial" w:hAnsi="Arial"/>
                <w:i/>
                <w:spacing w:val="1"/>
                <w:sz w:val="20"/>
                <w:szCs w:val="20"/>
              </w:rPr>
              <w:t xml:space="preserve"> </w:t>
            </w:r>
            <w:r w:rsidRPr="00016C47">
              <w:rPr>
                <w:rFonts w:ascii="Arial" w:hAnsi="Arial"/>
                <w:i/>
                <w:sz w:val="20"/>
                <w:szCs w:val="20"/>
              </w:rPr>
              <w:t>e</w:t>
            </w:r>
            <w:r w:rsidRPr="00016C47">
              <w:rPr>
                <w:rFonts w:ascii="Arial" w:hAnsi="Arial"/>
                <w:i/>
                <w:spacing w:val="-1"/>
                <w:sz w:val="20"/>
                <w:szCs w:val="20"/>
              </w:rPr>
              <w:t>x</w:t>
            </w:r>
            <w:r w:rsidRPr="00016C47">
              <w:rPr>
                <w:rFonts w:ascii="Arial" w:hAnsi="Arial"/>
                <w:i/>
                <w:spacing w:val="1"/>
                <w:sz w:val="20"/>
                <w:szCs w:val="20"/>
              </w:rPr>
              <w:t>p</w:t>
            </w:r>
            <w:r w:rsidRPr="00016C47">
              <w:rPr>
                <w:rFonts w:ascii="Arial" w:hAnsi="Arial"/>
                <w:i/>
                <w:spacing w:val="-1"/>
                <w:sz w:val="20"/>
                <w:szCs w:val="20"/>
              </w:rPr>
              <w:t>o</w:t>
            </w:r>
            <w:r w:rsidRPr="00016C47">
              <w:rPr>
                <w:rFonts w:ascii="Arial" w:hAnsi="Arial"/>
                <w:i/>
                <w:sz w:val="20"/>
                <w:szCs w:val="20"/>
              </w:rPr>
              <w:t>s</w:t>
            </w:r>
            <w:r w:rsidRPr="00016C47">
              <w:rPr>
                <w:rFonts w:ascii="Arial" w:hAnsi="Arial"/>
                <w:i/>
                <w:spacing w:val="1"/>
                <w:sz w:val="20"/>
                <w:szCs w:val="20"/>
              </w:rPr>
              <w:t>ur</w:t>
            </w:r>
            <w:r w:rsidRPr="00016C47">
              <w:rPr>
                <w:rFonts w:ascii="Arial" w:hAnsi="Arial"/>
                <w:i/>
                <w:sz w:val="20"/>
                <w:szCs w:val="20"/>
              </w:rPr>
              <w:t>es</w:t>
            </w:r>
          </w:p>
        </w:tc>
      </w:tr>
      <w:tr w:rsidR="00BF747A" w:rsidRPr="00016C47" w14:paraId="2B294D90" w14:textId="77777777" w:rsidTr="002737BE">
        <w:tc>
          <w:tcPr>
            <w:tcW w:w="2436" w:type="dxa"/>
            <w:vMerge w:val="restart"/>
            <w:tcBorders>
              <w:top w:val="single" w:sz="4" w:space="0" w:color="E8E8E8" w:themeColor="background2"/>
              <w:left w:val="single" w:sz="4" w:space="0" w:color="E8E8E8" w:themeColor="background2"/>
              <w:bottom w:val="single" w:sz="4" w:space="0" w:color="E8E8E8" w:themeColor="background2"/>
              <w:right w:val="single" w:sz="4" w:space="0" w:color="E8E8E8" w:themeColor="background2"/>
            </w:tcBorders>
            <w:shd w:val="clear" w:color="auto" w:fill="D9D9D9" w:themeFill="background1" w:themeFillShade="D9"/>
            <w:hideMark/>
          </w:tcPr>
          <w:p w14:paraId="073A60EE" w14:textId="77777777" w:rsidR="00BF747A" w:rsidRPr="00016C47" w:rsidRDefault="00BF747A" w:rsidP="002743CF">
            <w:pPr>
              <w:rPr>
                <w:rFonts w:ascii="Arial" w:hAnsi="Arial"/>
                <w:sz w:val="18"/>
                <w:szCs w:val="18"/>
              </w:rPr>
            </w:pPr>
            <w:r w:rsidRPr="00016C47">
              <w:rPr>
                <w:noProof/>
              </w:rPr>
              <w:drawing>
                <wp:anchor distT="0" distB="0" distL="114300" distR="114300" simplePos="0" relativeHeight="251670528" behindDoc="0" locked="0" layoutInCell="1" allowOverlap="1" wp14:anchorId="48CC44EE" wp14:editId="5F7D3860">
                  <wp:simplePos x="0" y="0"/>
                  <wp:positionH relativeFrom="leftMargin">
                    <wp:posOffset>99695</wp:posOffset>
                  </wp:positionH>
                  <wp:positionV relativeFrom="page">
                    <wp:posOffset>1562735</wp:posOffset>
                  </wp:positionV>
                  <wp:extent cx="299720" cy="299720"/>
                  <wp:effectExtent l="0" t="0" r="5080" b="5080"/>
                  <wp:wrapSquare wrapText="bothSides"/>
                  <wp:docPr id="71" name="Graphic 21"/>
                  <wp:cNvGraphicFramePr/>
                  <a:graphic xmlns:a="http://schemas.openxmlformats.org/drawingml/2006/main">
                    <a:graphicData uri="http://schemas.openxmlformats.org/drawingml/2006/picture">
                      <pic:pic xmlns:pic="http://schemas.openxmlformats.org/drawingml/2006/picture">
                        <pic:nvPicPr>
                          <pic:cNvPr id="12" name="Graphic 21"/>
                          <pic:cNvPicPr>
                            <a:picLocks noChangeAspect="1"/>
                          </pic:cNvPicPr>
                        </pic:nvPicPr>
                        <pic:blipFill>
                          <a:blip r:embed="rId35" cstate="print">
                            <a:extLst>
                              <a:ext uri="{28A0092B-C50C-407E-A947-70E740481C1C}">
                                <a14:useLocalDpi xmlns:a14="http://schemas.microsoft.com/office/drawing/2010/main" val="0"/>
                              </a:ext>
                              <a:ext uri="{96DAC541-7B7A-43D3-8B79-37D633B846F1}">
                                <asvg:svgBlip xmlns:asvg="http://schemas.microsoft.com/office/drawing/2016/SVG/main" r:embed="rId36"/>
                              </a:ext>
                            </a:extLst>
                          </a:blip>
                          <a:stretch>
                            <a:fillRect/>
                          </a:stretch>
                        </pic:blipFill>
                        <pic:spPr>
                          <a:xfrm>
                            <a:off x="0" y="0"/>
                            <a:ext cx="299720" cy="299720"/>
                          </a:xfrm>
                          <a:prstGeom prst="rect">
                            <a:avLst/>
                          </a:prstGeom>
                        </pic:spPr>
                      </pic:pic>
                    </a:graphicData>
                  </a:graphic>
                  <wp14:sizeRelH relativeFrom="margin">
                    <wp14:pctWidth>0</wp14:pctWidth>
                  </wp14:sizeRelH>
                  <wp14:sizeRelV relativeFrom="margin">
                    <wp14:pctHeight>0</wp14:pctHeight>
                  </wp14:sizeRelV>
                </wp:anchor>
              </w:drawing>
            </w:r>
            <w:r w:rsidRPr="00016C47">
              <w:rPr>
                <w:rFonts w:ascii="Arial" w:hAnsi="Arial"/>
                <w:sz w:val="18"/>
                <w:szCs w:val="18"/>
              </w:rPr>
              <w:t xml:space="preserve">are sustainable investments with an environmental objective that </w:t>
            </w:r>
            <w:r w:rsidRPr="00016C47">
              <w:rPr>
                <w:rFonts w:ascii="Arial" w:hAnsi="Arial"/>
                <w:b/>
                <w:bCs/>
                <w:sz w:val="18"/>
                <w:szCs w:val="18"/>
              </w:rPr>
              <w:t>do not take into account the criteria</w:t>
            </w:r>
            <w:r w:rsidRPr="00016C47">
              <w:rPr>
                <w:rFonts w:ascii="Arial" w:hAnsi="Arial"/>
                <w:sz w:val="18"/>
                <w:szCs w:val="18"/>
              </w:rPr>
              <w:t xml:space="preserve"> for environmentally sustainable economic activities under the EU Taxonomy.</w:t>
            </w:r>
          </w:p>
        </w:tc>
        <w:tc>
          <w:tcPr>
            <w:tcW w:w="224" w:type="dxa"/>
            <w:tcBorders>
              <w:top w:val="single" w:sz="4" w:space="0" w:color="E8E8E8" w:themeColor="background2"/>
              <w:left w:val="single" w:sz="4" w:space="0" w:color="E8E8E8" w:themeColor="background2"/>
              <w:bottom w:val="single" w:sz="4" w:space="0" w:color="E8E8E8" w:themeColor="background2"/>
              <w:right w:val="single" w:sz="4" w:space="0" w:color="E8E8E8" w:themeColor="background2"/>
            </w:tcBorders>
            <w:shd w:val="clear" w:color="auto" w:fill="FFFFFF" w:themeFill="background1"/>
          </w:tcPr>
          <w:p w14:paraId="65A53864" w14:textId="77777777" w:rsidR="00BF747A" w:rsidRPr="00016C47" w:rsidRDefault="00BF747A" w:rsidP="002743CF">
            <w:pPr>
              <w:ind w:left="340"/>
              <w:rPr>
                <w:b/>
                <w:bCs/>
                <w:i/>
                <w:iCs/>
                <w:noProof/>
              </w:rPr>
            </w:pPr>
          </w:p>
        </w:tc>
        <w:tc>
          <w:tcPr>
            <w:tcW w:w="8539" w:type="dxa"/>
            <w:gridSpan w:val="7"/>
            <w:tcBorders>
              <w:top w:val="single" w:sz="4" w:space="0" w:color="E8E8E8" w:themeColor="background2"/>
              <w:left w:val="single" w:sz="4" w:space="0" w:color="E8E8E8" w:themeColor="background2"/>
              <w:bottom w:val="single" w:sz="4" w:space="0" w:color="E8E8E8" w:themeColor="background2"/>
              <w:right w:val="single" w:sz="4" w:space="0" w:color="E8E8E8" w:themeColor="background2"/>
            </w:tcBorders>
            <w:hideMark/>
          </w:tcPr>
          <w:p w14:paraId="0E7149CF" w14:textId="77777777" w:rsidR="00BF747A" w:rsidRPr="00016C47" w:rsidRDefault="00BF747A" w:rsidP="002743CF">
            <w:pPr>
              <w:ind w:left="340"/>
              <w:rPr>
                <w:rFonts w:ascii="Arial" w:hAnsi="Arial"/>
                <w:sz w:val="20"/>
                <w:szCs w:val="20"/>
              </w:rPr>
            </w:pPr>
            <w:r w:rsidRPr="00016C47">
              <w:rPr>
                <w:noProof/>
              </w:rPr>
              <mc:AlternateContent>
                <mc:Choice Requires="wps">
                  <w:drawing>
                    <wp:anchor distT="0" distB="0" distL="114300" distR="114300" simplePos="0" relativeHeight="251675648" behindDoc="0" locked="0" layoutInCell="1" allowOverlap="1" wp14:anchorId="61E89383" wp14:editId="32700439">
                      <wp:simplePos x="0" y="0"/>
                      <wp:positionH relativeFrom="column">
                        <wp:posOffset>-635</wp:posOffset>
                      </wp:positionH>
                      <wp:positionV relativeFrom="page">
                        <wp:posOffset>5080</wp:posOffset>
                      </wp:positionV>
                      <wp:extent cx="130175" cy="130175"/>
                      <wp:effectExtent l="0" t="0" r="3175" b="3175"/>
                      <wp:wrapNone/>
                      <wp:docPr id="70" name="Oval 16"/>
                      <wp:cNvGraphicFramePr/>
                      <a:graphic xmlns:a="http://schemas.openxmlformats.org/drawingml/2006/main">
                        <a:graphicData uri="http://schemas.microsoft.com/office/word/2010/wordprocessingShape">
                          <wps:wsp>
                            <wps:cNvSpPr/>
                            <wps:spPr>
                              <a:xfrm>
                                <a:off x="0" y="0"/>
                                <a:ext cx="130175" cy="130175"/>
                              </a:xfrm>
                              <a:prstGeom prst="ellipse">
                                <a:avLst/>
                              </a:prstGeom>
                              <a:solidFill>
                                <a:srgbClr val="E7E6E6">
                                  <a:lumMod val="90000"/>
                                </a:srgbClr>
                              </a:solidFill>
                              <a:ln w="12700" cap="flat" cmpd="sng" algn="ctr">
                                <a:no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024BD5E" id="Oval 16" o:spid="_x0000_s1026" style="position:absolute;margin-left:-.05pt;margin-top:.4pt;width:10.25pt;height:10.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" fillcolor="#d0cece" stroked="f" strokeweight="1pt">
                      <v:stroke joinstyle="miter"/>
                      <w10:wrap anchory="page"/>
                    </v:oval>
                  </w:pict>
                </mc:Fallback>
              </mc:AlternateContent>
            </w:r>
            <w:r w:rsidRPr="00016C47">
              <w:rPr>
                <w:rFonts w:ascii="Arial" w:hAnsi="Arial"/>
                <w:b/>
                <w:bCs/>
                <w:i/>
                <w:iCs/>
                <w:sz w:val="20"/>
                <w:szCs w:val="20"/>
              </w:rPr>
              <w:t>What is the minimum share of investments in transitional and enabling activities?</w:t>
            </w:r>
            <w:r w:rsidRPr="00016C47">
              <w:rPr>
                <w:rFonts w:ascii="Arial" w:hAnsi="Arial"/>
                <w:sz w:val="20"/>
                <w:szCs w:val="20"/>
              </w:rPr>
              <w:t xml:space="preserve"> </w:t>
            </w:r>
          </w:p>
        </w:tc>
      </w:tr>
      <w:tr w:rsidR="00BF747A" w:rsidRPr="00016C47" w14:paraId="36229E2A" w14:textId="77777777" w:rsidTr="002737BE">
        <w:trPr>
          <w:trHeight w:val="908"/>
        </w:trPr>
        <w:tc>
          <w:tcPr>
            <w:tcW w:w="2436" w:type="dxa"/>
            <w:vMerge/>
            <w:vAlign w:val="center"/>
            <w:hideMark/>
          </w:tcPr>
          <w:p w14:paraId="6A914C1A" w14:textId="77777777" w:rsidR="00BF747A" w:rsidRPr="00016C47" w:rsidRDefault="00BF747A" w:rsidP="002743CF">
            <w:pPr>
              <w:rPr>
                <w:rFonts w:ascii="Arial" w:hAnsi="Arial"/>
                <w:sz w:val="18"/>
                <w:szCs w:val="18"/>
              </w:rPr>
            </w:pPr>
          </w:p>
        </w:tc>
        <w:tc>
          <w:tcPr>
            <w:tcW w:w="224" w:type="dxa"/>
            <w:tcBorders>
              <w:top w:val="single" w:sz="4" w:space="0" w:color="E8E8E8" w:themeColor="background2"/>
              <w:left w:val="single" w:sz="4" w:space="0" w:color="E8E8E8" w:themeColor="background2"/>
              <w:bottom w:val="single" w:sz="4" w:space="0" w:color="E8E8E8" w:themeColor="background2"/>
              <w:right w:val="single" w:sz="4" w:space="0" w:color="E8E8E8" w:themeColor="background2"/>
            </w:tcBorders>
            <w:shd w:val="clear" w:color="auto" w:fill="FFFFFF" w:themeFill="background1"/>
          </w:tcPr>
          <w:p w14:paraId="63216386" w14:textId="77777777" w:rsidR="00BF747A" w:rsidRPr="00016C47" w:rsidRDefault="00BF747A" w:rsidP="002743CF">
            <w:pPr>
              <w:rPr>
                <w:rFonts w:ascii="Arial" w:hAnsi="Arial"/>
                <w:sz w:val="20"/>
                <w:szCs w:val="20"/>
              </w:rPr>
            </w:pPr>
          </w:p>
        </w:tc>
        <w:tc>
          <w:tcPr>
            <w:tcW w:w="8539" w:type="dxa"/>
            <w:gridSpan w:val="7"/>
            <w:tcBorders>
              <w:top w:val="single" w:sz="4" w:space="0" w:color="E8E8E8" w:themeColor="background2"/>
              <w:left w:val="single" w:sz="4" w:space="0" w:color="E8E8E8" w:themeColor="background2"/>
              <w:bottom w:val="single" w:sz="4" w:space="0" w:color="E8E8E8" w:themeColor="background2"/>
              <w:right w:val="single" w:sz="4" w:space="0" w:color="E8E8E8" w:themeColor="background2"/>
            </w:tcBorders>
            <w:hideMark/>
          </w:tcPr>
          <w:p w14:paraId="12F402F8" w14:textId="77777777" w:rsidR="00BF747A" w:rsidRPr="00016C47" w:rsidRDefault="00BF747A" w:rsidP="002743CF">
            <w:pPr>
              <w:rPr>
                <w:rFonts w:ascii="Arial" w:hAnsi="Arial"/>
                <w:sz w:val="20"/>
                <w:szCs w:val="20"/>
              </w:rPr>
            </w:pPr>
            <w:r w:rsidRPr="00016C47">
              <w:rPr>
                <w:rFonts w:ascii="Arial" w:hAnsi="Arial"/>
                <w:sz w:val="20"/>
                <w:szCs w:val="20"/>
              </w:rPr>
              <w:t xml:space="preserve">The Fund does not commit to making investment in transitional or enabling activities. </w:t>
            </w:r>
          </w:p>
        </w:tc>
      </w:tr>
      <w:tr w:rsidR="00BF747A" w:rsidRPr="00016C47" w14:paraId="7017D35D" w14:textId="77777777" w:rsidTr="002737BE">
        <w:tc>
          <w:tcPr>
            <w:tcW w:w="2436" w:type="dxa"/>
            <w:vMerge/>
            <w:vAlign w:val="center"/>
            <w:hideMark/>
          </w:tcPr>
          <w:p w14:paraId="691A8254" w14:textId="77777777" w:rsidR="00BF747A" w:rsidRPr="00016C47" w:rsidRDefault="00BF747A" w:rsidP="002743CF">
            <w:pPr>
              <w:rPr>
                <w:rFonts w:ascii="Arial" w:hAnsi="Arial"/>
                <w:sz w:val="18"/>
                <w:szCs w:val="18"/>
              </w:rPr>
            </w:pPr>
          </w:p>
        </w:tc>
        <w:tc>
          <w:tcPr>
            <w:tcW w:w="224" w:type="dxa"/>
            <w:tcBorders>
              <w:top w:val="single" w:sz="4" w:space="0" w:color="E8E8E8" w:themeColor="background2"/>
              <w:left w:val="single" w:sz="4" w:space="0" w:color="E8E8E8" w:themeColor="background2"/>
              <w:bottom w:val="single" w:sz="4" w:space="0" w:color="E8E8E8" w:themeColor="background2"/>
              <w:right w:val="single" w:sz="4" w:space="0" w:color="E8E8E8" w:themeColor="background2"/>
            </w:tcBorders>
            <w:shd w:val="clear" w:color="auto" w:fill="FFFFFF" w:themeFill="background1"/>
          </w:tcPr>
          <w:p w14:paraId="3906BEE3" w14:textId="77777777" w:rsidR="00BF747A" w:rsidRPr="00016C47" w:rsidRDefault="00BF747A" w:rsidP="002743CF">
            <w:pPr>
              <w:ind w:left="737"/>
              <w:rPr>
                <w:noProof/>
                <w:highlight w:val="yellow"/>
              </w:rPr>
            </w:pPr>
          </w:p>
        </w:tc>
        <w:tc>
          <w:tcPr>
            <w:tcW w:w="8539" w:type="dxa"/>
            <w:gridSpan w:val="7"/>
            <w:tcBorders>
              <w:top w:val="single" w:sz="4" w:space="0" w:color="E8E8E8" w:themeColor="background2"/>
              <w:left w:val="single" w:sz="4" w:space="0" w:color="E8E8E8" w:themeColor="background2"/>
              <w:bottom w:val="single" w:sz="4" w:space="0" w:color="E8E8E8" w:themeColor="background2"/>
              <w:right w:val="single" w:sz="4" w:space="0" w:color="E8E8E8" w:themeColor="background2"/>
            </w:tcBorders>
            <w:shd w:val="clear" w:color="auto" w:fill="FFFFFF" w:themeFill="background1"/>
            <w:hideMark/>
          </w:tcPr>
          <w:p w14:paraId="52D5D34B" w14:textId="77777777" w:rsidR="00BF747A" w:rsidRPr="00016C47" w:rsidRDefault="00BF747A" w:rsidP="002743CF">
            <w:pPr>
              <w:ind w:left="737"/>
              <w:rPr>
                <w:rFonts w:ascii="Arial" w:hAnsi="Arial"/>
                <w:sz w:val="20"/>
                <w:szCs w:val="20"/>
              </w:rPr>
            </w:pPr>
            <w:r w:rsidRPr="00016C47">
              <w:rPr>
                <w:noProof/>
              </w:rPr>
              <w:drawing>
                <wp:anchor distT="0" distB="0" distL="114300" distR="114300" simplePos="0" relativeHeight="251676672" behindDoc="0" locked="0" layoutInCell="1" allowOverlap="1" wp14:anchorId="0E5ECD4F" wp14:editId="65F717EE">
                  <wp:simplePos x="0" y="0"/>
                  <wp:positionH relativeFrom="leftMargin">
                    <wp:posOffset>20955</wp:posOffset>
                  </wp:positionH>
                  <wp:positionV relativeFrom="page">
                    <wp:posOffset>1270</wp:posOffset>
                  </wp:positionV>
                  <wp:extent cx="359410" cy="359410"/>
                  <wp:effectExtent l="0" t="0" r="2540" b="2540"/>
                  <wp:wrapSquare wrapText="bothSides"/>
                  <wp:docPr id="77" name="Picture 77"/>
                  <wp:cNvGraphicFramePr/>
                  <a:graphic xmlns:a="http://schemas.openxmlformats.org/drawingml/2006/main">
                    <a:graphicData uri="http://schemas.openxmlformats.org/drawingml/2006/picture">
                      <pic:pic xmlns:pic="http://schemas.openxmlformats.org/drawingml/2006/picture">
                        <pic:nvPicPr>
                          <pic:cNvPr id="17" name="Graphic 21"/>
                          <pic:cNvPicPr>
                            <a:picLocks noChangeAspect="1"/>
                          </pic:cNvPicPr>
                        </pic:nvPicPr>
                        <pic:blipFill>
                          <a:blip r:embed="rId35" cstate="print">
                            <a:extLst>
                              <a:ext uri="{28A0092B-C50C-407E-A947-70E740481C1C}">
                                <a14:useLocalDpi xmlns:a14="http://schemas.microsoft.com/office/drawing/2010/main" val="0"/>
                              </a:ext>
                              <a:ext uri="{96DAC541-7B7A-43D3-8B79-37D633B846F1}">
                                <asvg:svgBlip xmlns:asvg="http://schemas.microsoft.com/office/drawing/2016/SVG/main" r:embed="rId36"/>
                              </a:ext>
                            </a:extLst>
                          </a:blip>
                          <a:stretch>
                            <a:fillRect/>
                          </a:stretch>
                        </pic:blipFill>
                        <pic:spPr>
                          <a:xfrm>
                            <a:off x="0" y="0"/>
                            <a:ext cx="359410" cy="359410"/>
                          </a:xfrm>
                          <a:prstGeom prst="rect">
                            <a:avLst/>
                          </a:prstGeom>
                        </pic:spPr>
                      </pic:pic>
                    </a:graphicData>
                  </a:graphic>
                  <wp14:sizeRelH relativeFrom="margin">
                    <wp14:pctWidth>0</wp14:pctWidth>
                  </wp14:sizeRelH>
                  <wp14:sizeRelV relativeFrom="margin">
                    <wp14:pctHeight>0</wp14:pctHeight>
                  </wp14:sizeRelV>
                </wp:anchor>
              </w:drawing>
            </w:r>
            <w:r w:rsidRPr="00016C47">
              <w:rPr>
                <w:rFonts w:ascii="Arial" w:hAnsi="Arial"/>
                <w:b/>
                <w:spacing w:val="1"/>
                <w:sz w:val="20"/>
                <w:szCs w:val="20"/>
              </w:rPr>
              <w:t>Wh</w:t>
            </w:r>
            <w:r w:rsidRPr="00016C47">
              <w:rPr>
                <w:rFonts w:ascii="Arial" w:hAnsi="Arial"/>
                <w:b/>
                <w:spacing w:val="-1"/>
                <w:sz w:val="20"/>
                <w:szCs w:val="20"/>
              </w:rPr>
              <w:t>a</w:t>
            </w:r>
            <w:r w:rsidRPr="00016C47">
              <w:rPr>
                <w:rFonts w:ascii="Arial" w:hAnsi="Arial"/>
                <w:b/>
                <w:sz w:val="20"/>
                <w:szCs w:val="20"/>
              </w:rPr>
              <w:t>t</w:t>
            </w:r>
            <w:r w:rsidRPr="00016C47">
              <w:rPr>
                <w:rFonts w:ascii="Arial" w:hAnsi="Arial"/>
                <w:b/>
                <w:spacing w:val="3"/>
                <w:sz w:val="20"/>
                <w:szCs w:val="20"/>
              </w:rPr>
              <w:t xml:space="preserve"> </w:t>
            </w:r>
            <w:r w:rsidRPr="00016C47">
              <w:rPr>
                <w:rFonts w:ascii="Arial" w:hAnsi="Arial"/>
                <w:b/>
                <w:spacing w:val="1"/>
                <w:sz w:val="20"/>
                <w:szCs w:val="20"/>
              </w:rPr>
              <w:t>i</w:t>
            </w:r>
            <w:r w:rsidRPr="00016C47">
              <w:rPr>
                <w:rFonts w:ascii="Arial" w:hAnsi="Arial"/>
                <w:b/>
                <w:sz w:val="20"/>
                <w:szCs w:val="20"/>
              </w:rPr>
              <w:t xml:space="preserve">s </w:t>
            </w:r>
            <w:r w:rsidRPr="00016C47">
              <w:rPr>
                <w:rFonts w:ascii="Arial" w:hAnsi="Arial"/>
                <w:b/>
                <w:spacing w:val="1"/>
                <w:sz w:val="20"/>
                <w:szCs w:val="20"/>
              </w:rPr>
              <w:t>th</w:t>
            </w:r>
            <w:r w:rsidRPr="00016C47">
              <w:rPr>
                <w:rFonts w:ascii="Arial" w:hAnsi="Arial"/>
                <w:b/>
                <w:sz w:val="20"/>
                <w:szCs w:val="20"/>
              </w:rPr>
              <w:t>e</w:t>
            </w:r>
            <w:r w:rsidRPr="00016C47">
              <w:rPr>
                <w:rFonts w:ascii="Arial" w:hAnsi="Arial"/>
                <w:b/>
                <w:spacing w:val="2"/>
                <w:sz w:val="20"/>
                <w:szCs w:val="20"/>
              </w:rPr>
              <w:t xml:space="preserve"> </w:t>
            </w:r>
            <w:r w:rsidRPr="00016C47">
              <w:rPr>
                <w:rFonts w:ascii="Arial" w:hAnsi="Arial"/>
                <w:b/>
                <w:spacing w:val="-1"/>
                <w:sz w:val="20"/>
                <w:szCs w:val="20"/>
              </w:rPr>
              <w:t>mi</w:t>
            </w:r>
            <w:r w:rsidRPr="00016C47">
              <w:rPr>
                <w:rFonts w:ascii="Arial" w:hAnsi="Arial"/>
                <w:b/>
                <w:spacing w:val="1"/>
                <w:sz w:val="20"/>
                <w:szCs w:val="20"/>
              </w:rPr>
              <w:t>ni</w:t>
            </w:r>
            <w:r w:rsidRPr="00016C47">
              <w:rPr>
                <w:rFonts w:ascii="Arial" w:hAnsi="Arial"/>
                <w:b/>
                <w:spacing w:val="-1"/>
                <w:sz w:val="20"/>
                <w:szCs w:val="20"/>
              </w:rPr>
              <w:t>m</w:t>
            </w:r>
            <w:r w:rsidRPr="00016C47">
              <w:rPr>
                <w:rFonts w:ascii="Arial" w:hAnsi="Arial"/>
                <w:b/>
                <w:spacing w:val="-2"/>
                <w:sz w:val="20"/>
                <w:szCs w:val="20"/>
              </w:rPr>
              <w:t>u</w:t>
            </w:r>
            <w:r w:rsidRPr="00016C47">
              <w:rPr>
                <w:rFonts w:ascii="Arial" w:hAnsi="Arial"/>
                <w:b/>
                <w:sz w:val="20"/>
                <w:szCs w:val="20"/>
              </w:rPr>
              <w:t>m</w:t>
            </w:r>
            <w:r w:rsidRPr="00016C47">
              <w:rPr>
                <w:rFonts w:ascii="Arial" w:hAnsi="Arial"/>
                <w:b/>
                <w:spacing w:val="2"/>
                <w:sz w:val="20"/>
                <w:szCs w:val="20"/>
              </w:rPr>
              <w:t xml:space="preserve"> </w:t>
            </w:r>
            <w:r w:rsidRPr="00016C47">
              <w:rPr>
                <w:rFonts w:ascii="Arial" w:hAnsi="Arial"/>
                <w:b/>
                <w:sz w:val="20"/>
                <w:szCs w:val="20"/>
              </w:rPr>
              <w:t>s</w:t>
            </w:r>
            <w:r w:rsidRPr="00016C47">
              <w:rPr>
                <w:rFonts w:ascii="Arial" w:hAnsi="Arial"/>
                <w:b/>
                <w:spacing w:val="1"/>
                <w:sz w:val="20"/>
                <w:szCs w:val="20"/>
              </w:rPr>
              <w:t>h</w:t>
            </w:r>
            <w:r w:rsidRPr="00016C47">
              <w:rPr>
                <w:rFonts w:ascii="Arial" w:hAnsi="Arial"/>
                <w:b/>
                <w:spacing w:val="-1"/>
                <w:sz w:val="20"/>
                <w:szCs w:val="20"/>
              </w:rPr>
              <w:t>a</w:t>
            </w:r>
            <w:r w:rsidRPr="00016C47">
              <w:rPr>
                <w:rFonts w:ascii="Arial" w:hAnsi="Arial"/>
                <w:b/>
                <w:spacing w:val="1"/>
                <w:sz w:val="20"/>
                <w:szCs w:val="20"/>
              </w:rPr>
              <w:t>r</w:t>
            </w:r>
            <w:r w:rsidRPr="00016C47">
              <w:rPr>
                <w:rFonts w:ascii="Arial" w:hAnsi="Arial"/>
                <w:b/>
                <w:sz w:val="20"/>
                <w:szCs w:val="20"/>
              </w:rPr>
              <w:t>e</w:t>
            </w:r>
            <w:r w:rsidRPr="00016C47">
              <w:rPr>
                <w:rFonts w:ascii="Arial" w:hAnsi="Arial"/>
                <w:b/>
                <w:spacing w:val="2"/>
                <w:sz w:val="20"/>
                <w:szCs w:val="20"/>
              </w:rPr>
              <w:t xml:space="preserve"> </w:t>
            </w:r>
            <w:r w:rsidRPr="00016C47">
              <w:rPr>
                <w:rFonts w:ascii="Arial" w:hAnsi="Arial"/>
                <w:b/>
                <w:spacing w:val="1"/>
                <w:sz w:val="20"/>
                <w:szCs w:val="20"/>
              </w:rPr>
              <w:t>o</w:t>
            </w:r>
            <w:r w:rsidRPr="00016C47">
              <w:rPr>
                <w:rFonts w:ascii="Arial" w:hAnsi="Arial"/>
                <w:b/>
                <w:sz w:val="20"/>
                <w:szCs w:val="20"/>
              </w:rPr>
              <w:t>f</w:t>
            </w:r>
            <w:r w:rsidRPr="00016C47">
              <w:rPr>
                <w:rFonts w:ascii="Arial" w:hAnsi="Arial"/>
                <w:b/>
                <w:spacing w:val="3"/>
                <w:sz w:val="20"/>
                <w:szCs w:val="20"/>
              </w:rPr>
              <w:t xml:space="preserve"> </w:t>
            </w:r>
            <w:r w:rsidRPr="00016C47">
              <w:rPr>
                <w:rFonts w:ascii="Arial" w:hAnsi="Arial"/>
                <w:b/>
                <w:spacing w:val="-2"/>
                <w:sz w:val="20"/>
                <w:szCs w:val="20"/>
              </w:rPr>
              <w:t>s</w:t>
            </w:r>
            <w:r w:rsidRPr="00016C47">
              <w:rPr>
                <w:rFonts w:ascii="Arial" w:hAnsi="Arial"/>
                <w:b/>
                <w:spacing w:val="1"/>
                <w:sz w:val="20"/>
                <w:szCs w:val="20"/>
              </w:rPr>
              <w:t>u</w:t>
            </w:r>
            <w:r w:rsidRPr="00016C47">
              <w:rPr>
                <w:rFonts w:ascii="Arial" w:hAnsi="Arial"/>
                <w:b/>
                <w:sz w:val="20"/>
                <w:szCs w:val="20"/>
              </w:rPr>
              <w:t>s</w:t>
            </w:r>
            <w:r w:rsidRPr="00016C47">
              <w:rPr>
                <w:rFonts w:ascii="Arial" w:hAnsi="Arial"/>
                <w:b/>
                <w:spacing w:val="1"/>
                <w:sz w:val="20"/>
                <w:szCs w:val="20"/>
              </w:rPr>
              <w:t>t</w:t>
            </w:r>
            <w:r w:rsidRPr="00016C47">
              <w:rPr>
                <w:rFonts w:ascii="Arial" w:hAnsi="Arial"/>
                <w:b/>
                <w:spacing w:val="-1"/>
                <w:sz w:val="20"/>
                <w:szCs w:val="20"/>
              </w:rPr>
              <w:t>a</w:t>
            </w:r>
            <w:r w:rsidRPr="00016C47">
              <w:rPr>
                <w:rFonts w:ascii="Arial" w:hAnsi="Arial"/>
                <w:b/>
                <w:spacing w:val="1"/>
                <w:sz w:val="20"/>
                <w:szCs w:val="20"/>
              </w:rPr>
              <w:t>in</w:t>
            </w:r>
            <w:r w:rsidRPr="00016C47">
              <w:rPr>
                <w:rFonts w:ascii="Arial" w:hAnsi="Arial"/>
                <w:b/>
                <w:spacing w:val="-3"/>
                <w:sz w:val="20"/>
                <w:szCs w:val="20"/>
              </w:rPr>
              <w:t>a</w:t>
            </w:r>
            <w:r w:rsidRPr="00016C47">
              <w:rPr>
                <w:rFonts w:ascii="Arial" w:hAnsi="Arial"/>
                <w:b/>
                <w:spacing w:val="1"/>
                <w:sz w:val="20"/>
                <w:szCs w:val="20"/>
              </w:rPr>
              <w:t>bl</w:t>
            </w:r>
            <w:r w:rsidRPr="00016C47">
              <w:rPr>
                <w:rFonts w:ascii="Arial" w:hAnsi="Arial"/>
                <w:b/>
                <w:sz w:val="20"/>
                <w:szCs w:val="20"/>
              </w:rPr>
              <w:t>e</w:t>
            </w:r>
            <w:r w:rsidRPr="00016C47">
              <w:rPr>
                <w:rFonts w:ascii="Arial" w:hAnsi="Arial"/>
                <w:b/>
                <w:spacing w:val="2"/>
                <w:sz w:val="20"/>
                <w:szCs w:val="20"/>
              </w:rPr>
              <w:t xml:space="preserve"> </w:t>
            </w:r>
            <w:r w:rsidRPr="00016C47">
              <w:rPr>
                <w:rFonts w:ascii="Arial" w:hAnsi="Arial"/>
                <w:b/>
                <w:spacing w:val="1"/>
                <w:sz w:val="20"/>
                <w:szCs w:val="20"/>
              </w:rPr>
              <w:t>in</w:t>
            </w:r>
            <w:r w:rsidRPr="00016C47">
              <w:rPr>
                <w:rFonts w:ascii="Arial" w:hAnsi="Arial"/>
                <w:b/>
                <w:spacing w:val="-1"/>
                <w:sz w:val="20"/>
                <w:szCs w:val="20"/>
              </w:rPr>
              <w:t>ve</w:t>
            </w:r>
            <w:r w:rsidRPr="00016C47">
              <w:rPr>
                <w:rFonts w:ascii="Arial" w:hAnsi="Arial"/>
                <w:b/>
                <w:sz w:val="20"/>
                <w:szCs w:val="20"/>
              </w:rPr>
              <w:t>s</w:t>
            </w:r>
            <w:r w:rsidRPr="00016C47">
              <w:rPr>
                <w:rFonts w:ascii="Arial" w:hAnsi="Arial"/>
                <w:b/>
                <w:spacing w:val="1"/>
                <w:sz w:val="20"/>
                <w:szCs w:val="20"/>
              </w:rPr>
              <w:t>t</w:t>
            </w:r>
            <w:r w:rsidRPr="00016C47">
              <w:rPr>
                <w:rFonts w:ascii="Arial" w:hAnsi="Arial"/>
                <w:b/>
                <w:spacing w:val="-1"/>
                <w:sz w:val="20"/>
                <w:szCs w:val="20"/>
              </w:rPr>
              <w:t>me</w:t>
            </w:r>
            <w:r w:rsidRPr="00016C47">
              <w:rPr>
                <w:rFonts w:ascii="Arial" w:hAnsi="Arial"/>
                <w:b/>
                <w:spacing w:val="1"/>
                <w:sz w:val="20"/>
                <w:szCs w:val="20"/>
              </w:rPr>
              <w:t>nt</w:t>
            </w:r>
            <w:r w:rsidRPr="00016C47">
              <w:rPr>
                <w:rFonts w:ascii="Arial" w:hAnsi="Arial"/>
                <w:b/>
                <w:sz w:val="20"/>
                <w:szCs w:val="20"/>
              </w:rPr>
              <w:t>s</w:t>
            </w:r>
            <w:r w:rsidRPr="00016C47">
              <w:rPr>
                <w:rFonts w:ascii="Arial" w:hAnsi="Arial"/>
                <w:b/>
                <w:spacing w:val="1"/>
                <w:sz w:val="20"/>
                <w:szCs w:val="20"/>
              </w:rPr>
              <w:t xml:space="preserve"> w</w:t>
            </w:r>
            <w:r w:rsidRPr="00016C47">
              <w:rPr>
                <w:rFonts w:ascii="Arial" w:hAnsi="Arial"/>
                <w:b/>
                <w:spacing w:val="-1"/>
                <w:sz w:val="20"/>
                <w:szCs w:val="20"/>
              </w:rPr>
              <w:t>i</w:t>
            </w:r>
            <w:r w:rsidRPr="00016C47">
              <w:rPr>
                <w:rFonts w:ascii="Arial" w:hAnsi="Arial"/>
                <w:b/>
                <w:spacing w:val="1"/>
                <w:sz w:val="20"/>
                <w:szCs w:val="20"/>
              </w:rPr>
              <w:t>t</w:t>
            </w:r>
            <w:r w:rsidRPr="00016C47">
              <w:rPr>
                <w:rFonts w:ascii="Arial" w:hAnsi="Arial"/>
                <w:b/>
                <w:sz w:val="20"/>
                <w:szCs w:val="20"/>
              </w:rPr>
              <w:t>h</w:t>
            </w:r>
            <w:r w:rsidRPr="00016C47">
              <w:rPr>
                <w:rFonts w:ascii="Arial" w:hAnsi="Arial"/>
                <w:b/>
                <w:spacing w:val="1"/>
                <w:sz w:val="20"/>
                <w:szCs w:val="20"/>
              </w:rPr>
              <w:t xml:space="preserve"> </w:t>
            </w:r>
            <w:r w:rsidRPr="00016C47">
              <w:rPr>
                <w:rFonts w:ascii="Arial" w:hAnsi="Arial"/>
                <w:b/>
                <w:spacing w:val="-1"/>
                <w:sz w:val="20"/>
                <w:szCs w:val="20"/>
              </w:rPr>
              <w:t>a</w:t>
            </w:r>
            <w:r w:rsidRPr="00016C47">
              <w:rPr>
                <w:rFonts w:ascii="Arial" w:hAnsi="Arial"/>
                <w:b/>
                <w:sz w:val="20"/>
                <w:szCs w:val="20"/>
              </w:rPr>
              <w:t xml:space="preserve">n </w:t>
            </w:r>
            <w:r w:rsidRPr="00016C47">
              <w:rPr>
                <w:rFonts w:ascii="Arial" w:hAnsi="Arial"/>
                <w:b/>
                <w:spacing w:val="-1"/>
                <w:sz w:val="20"/>
                <w:szCs w:val="20"/>
              </w:rPr>
              <w:t>e</w:t>
            </w:r>
            <w:r w:rsidRPr="00016C47">
              <w:rPr>
                <w:rFonts w:ascii="Arial" w:hAnsi="Arial"/>
                <w:b/>
                <w:spacing w:val="1"/>
                <w:sz w:val="20"/>
                <w:szCs w:val="20"/>
              </w:rPr>
              <w:t>n</w:t>
            </w:r>
            <w:r w:rsidRPr="00016C47">
              <w:rPr>
                <w:rFonts w:ascii="Arial" w:hAnsi="Arial"/>
                <w:b/>
                <w:spacing w:val="-1"/>
                <w:sz w:val="20"/>
                <w:szCs w:val="20"/>
              </w:rPr>
              <w:t>v</w:t>
            </w:r>
            <w:r w:rsidRPr="00016C47">
              <w:rPr>
                <w:rFonts w:ascii="Arial" w:hAnsi="Arial"/>
                <w:b/>
                <w:spacing w:val="1"/>
                <w:sz w:val="20"/>
                <w:szCs w:val="20"/>
              </w:rPr>
              <w:t>iron</w:t>
            </w:r>
            <w:r w:rsidRPr="00016C47">
              <w:rPr>
                <w:rFonts w:ascii="Arial" w:hAnsi="Arial"/>
                <w:b/>
                <w:spacing w:val="-1"/>
                <w:sz w:val="20"/>
                <w:szCs w:val="20"/>
              </w:rPr>
              <w:t>me</w:t>
            </w:r>
            <w:r w:rsidRPr="00016C47">
              <w:rPr>
                <w:rFonts w:ascii="Arial" w:hAnsi="Arial"/>
                <w:b/>
                <w:spacing w:val="1"/>
                <w:sz w:val="20"/>
                <w:szCs w:val="20"/>
              </w:rPr>
              <w:t>nt</w:t>
            </w:r>
            <w:r w:rsidRPr="00016C47">
              <w:rPr>
                <w:rFonts w:ascii="Arial" w:hAnsi="Arial"/>
                <w:b/>
                <w:spacing w:val="-1"/>
                <w:sz w:val="20"/>
                <w:szCs w:val="20"/>
              </w:rPr>
              <w:t>a</w:t>
            </w:r>
            <w:r w:rsidRPr="00016C47">
              <w:rPr>
                <w:rFonts w:ascii="Arial" w:hAnsi="Arial"/>
                <w:b/>
                <w:sz w:val="20"/>
                <w:szCs w:val="20"/>
              </w:rPr>
              <w:t>l</w:t>
            </w:r>
            <w:r w:rsidRPr="00016C47">
              <w:rPr>
                <w:rFonts w:ascii="Arial" w:hAnsi="Arial"/>
                <w:b/>
                <w:spacing w:val="2"/>
                <w:sz w:val="20"/>
                <w:szCs w:val="20"/>
              </w:rPr>
              <w:t xml:space="preserve"> </w:t>
            </w:r>
            <w:r w:rsidRPr="00016C47">
              <w:rPr>
                <w:rFonts w:ascii="Arial" w:hAnsi="Arial"/>
                <w:b/>
                <w:spacing w:val="1"/>
                <w:sz w:val="20"/>
                <w:szCs w:val="20"/>
              </w:rPr>
              <w:t>o</w:t>
            </w:r>
            <w:r w:rsidRPr="00016C47">
              <w:rPr>
                <w:rFonts w:ascii="Arial" w:hAnsi="Arial"/>
                <w:b/>
                <w:spacing w:val="-2"/>
                <w:sz w:val="20"/>
                <w:szCs w:val="20"/>
              </w:rPr>
              <w:t>b</w:t>
            </w:r>
            <w:r w:rsidRPr="00016C47">
              <w:rPr>
                <w:rFonts w:ascii="Arial" w:hAnsi="Arial"/>
                <w:b/>
                <w:spacing w:val="1"/>
                <w:sz w:val="20"/>
                <w:szCs w:val="20"/>
              </w:rPr>
              <w:t>j</w:t>
            </w:r>
            <w:r w:rsidRPr="00016C47">
              <w:rPr>
                <w:rFonts w:ascii="Arial" w:hAnsi="Arial"/>
                <w:b/>
                <w:spacing w:val="-1"/>
                <w:sz w:val="20"/>
                <w:szCs w:val="20"/>
              </w:rPr>
              <w:t>e</w:t>
            </w:r>
            <w:r w:rsidRPr="00016C47">
              <w:rPr>
                <w:rFonts w:ascii="Arial" w:hAnsi="Arial"/>
                <w:b/>
                <w:sz w:val="20"/>
                <w:szCs w:val="20"/>
              </w:rPr>
              <w:t>c</w:t>
            </w:r>
            <w:r w:rsidRPr="00016C47">
              <w:rPr>
                <w:rFonts w:ascii="Arial" w:hAnsi="Arial"/>
                <w:b/>
                <w:spacing w:val="1"/>
                <w:sz w:val="20"/>
                <w:szCs w:val="20"/>
              </w:rPr>
              <w:t>ti</w:t>
            </w:r>
            <w:r w:rsidRPr="00016C47">
              <w:rPr>
                <w:rFonts w:ascii="Arial" w:hAnsi="Arial"/>
                <w:b/>
                <w:spacing w:val="-1"/>
                <w:sz w:val="20"/>
                <w:szCs w:val="20"/>
              </w:rPr>
              <w:t>v</w:t>
            </w:r>
            <w:r w:rsidRPr="00016C47">
              <w:rPr>
                <w:rFonts w:ascii="Arial" w:hAnsi="Arial"/>
                <w:b/>
                <w:sz w:val="20"/>
                <w:szCs w:val="20"/>
              </w:rPr>
              <w:t xml:space="preserve">e </w:t>
            </w:r>
            <w:r w:rsidRPr="00016C47">
              <w:rPr>
                <w:rFonts w:ascii="Arial" w:hAnsi="Arial"/>
                <w:b/>
                <w:spacing w:val="1"/>
                <w:sz w:val="20"/>
                <w:szCs w:val="20"/>
              </w:rPr>
              <w:t>th</w:t>
            </w:r>
            <w:r w:rsidRPr="00016C47">
              <w:rPr>
                <w:rFonts w:ascii="Arial" w:hAnsi="Arial"/>
                <w:b/>
                <w:spacing w:val="-1"/>
                <w:sz w:val="20"/>
                <w:szCs w:val="20"/>
              </w:rPr>
              <w:t>a</w:t>
            </w:r>
            <w:r w:rsidRPr="00016C47">
              <w:rPr>
                <w:rFonts w:ascii="Arial" w:hAnsi="Arial"/>
                <w:b/>
                <w:sz w:val="20"/>
                <w:szCs w:val="20"/>
              </w:rPr>
              <w:t>t</w:t>
            </w:r>
            <w:r w:rsidRPr="00016C47">
              <w:rPr>
                <w:rFonts w:ascii="Arial" w:hAnsi="Arial"/>
                <w:b/>
                <w:spacing w:val="1"/>
                <w:sz w:val="20"/>
                <w:szCs w:val="20"/>
              </w:rPr>
              <w:t xml:space="preserve"> </w:t>
            </w:r>
            <w:r w:rsidRPr="00016C47">
              <w:rPr>
                <w:rFonts w:ascii="Arial" w:hAnsi="Arial"/>
                <w:b/>
                <w:spacing w:val="-1"/>
                <w:sz w:val="20"/>
                <w:szCs w:val="20"/>
              </w:rPr>
              <w:t>a</w:t>
            </w:r>
            <w:r w:rsidRPr="00016C47">
              <w:rPr>
                <w:rFonts w:ascii="Arial" w:hAnsi="Arial"/>
                <w:b/>
                <w:spacing w:val="1"/>
                <w:sz w:val="20"/>
                <w:szCs w:val="20"/>
              </w:rPr>
              <w:t>r</w:t>
            </w:r>
            <w:r w:rsidRPr="00016C47">
              <w:rPr>
                <w:rFonts w:ascii="Arial" w:hAnsi="Arial"/>
                <w:b/>
                <w:sz w:val="20"/>
                <w:szCs w:val="20"/>
              </w:rPr>
              <w:t xml:space="preserve">e </w:t>
            </w:r>
            <w:r w:rsidRPr="00016C47">
              <w:rPr>
                <w:rFonts w:ascii="Arial" w:hAnsi="Arial"/>
                <w:b/>
                <w:spacing w:val="1"/>
                <w:sz w:val="20"/>
                <w:szCs w:val="20"/>
              </w:rPr>
              <w:t>no</w:t>
            </w:r>
            <w:r w:rsidRPr="00016C47">
              <w:rPr>
                <w:rFonts w:ascii="Arial" w:hAnsi="Arial"/>
                <w:b/>
                <w:sz w:val="20"/>
                <w:szCs w:val="20"/>
              </w:rPr>
              <w:t>t</w:t>
            </w:r>
            <w:r w:rsidRPr="00016C47">
              <w:rPr>
                <w:rFonts w:ascii="Arial" w:hAnsi="Arial"/>
                <w:b/>
                <w:spacing w:val="1"/>
                <w:sz w:val="20"/>
                <w:szCs w:val="20"/>
              </w:rPr>
              <w:t xml:space="preserve"> </w:t>
            </w:r>
            <w:r w:rsidRPr="00016C47">
              <w:rPr>
                <w:rFonts w:ascii="Arial" w:hAnsi="Arial"/>
                <w:b/>
                <w:spacing w:val="-1"/>
                <w:sz w:val="20"/>
                <w:szCs w:val="20"/>
              </w:rPr>
              <w:t>a</w:t>
            </w:r>
            <w:r w:rsidRPr="00016C47">
              <w:rPr>
                <w:rFonts w:ascii="Arial" w:hAnsi="Arial"/>
                <w:b/>
                <w:spacing w:val="1"/>
                <w:sz w:val="20"/>
                <w:szCs w:val="20"/>
              </w:rPr>
              <w:t>li</w:t>
            </w:r>
            <w:r w:rsidRPr="00016C47">
              <w:rPr>
                <w:rFonts w:ascii="Arial" w:hAnsi="Arial"/>
                <w:b/>
                <w:spacing w:val="-1"/>
                <w:sz w:val="20"/>
                <w:szCs w:val="20"/>
              </w:rPr>
              <w:t>g</w:t>
            </w:r>
            <w:r w:rsidRPr="00016C47">
              <w:rPr>
                <w:rFonts w:ascii="Arial" w:hAnsi="Arial"/>
                <w:b/>
                <w:spacing w:val="1"/>
                <w:sz w:val="20"/>
                <w:szCs w:val="20"/>
              </w:rPr>
              <w:t>n</w:t>
            </w:r>
            <w:r w:rsidRPr="00016C47">
              <w:rPr>
                <w:rFonts w:ascii="Arial" w:hAnsi="Arial"/>
                <w:b/>
                <w:spacing w:val="-1"/>
                <w:sz w:val="20"/>
                <w:szCs w:val="20"/>
              </w:rPr>
              <w:t>e</w:t>
            </w:r>
            <w:r w:rsidRPr="00016C47">
              <w:rPr>
                <w:rFonts w:ascii="Arial" w:hAnsi="Arial"/>
                <w:b/>
                <w:sz w:val="20"/>
                <w:szCs w:val="20"/>
              </w:rPr>
              <w:t>d</w:t>
            </w:r>
            <w:r w:rsidRPr="00016C47">
              <w:rPr>
                <w:rFonts w:ascii="Arial" w:hAnsi="Arial"/>
                <w:b/>
                <w:spacing w:val="1"/>
                <w:sz w:val="20"/>
                <w:szCs w:val="20"/>
              </w:rPr>
              <w:t xml:space="preserve"> </w:t>
            </w:r>
            <w:r w:rsidRPr="00016C47">
              <w:rPr>
                <w:rFonts w:ascii="Arial" w:hAnsi="Arial"/>
                <w:b/>
                <w:spacing w:val="-1"/>
                <w:sz w:val="20"/>
                <w:szCs w:val="20"/>
              </w:rPr>
              <w:t>wi</w:t>
            </w:r>
            <w:r w:rsidRPr="00016C47">
              <w:rPr>
                <w:rFonts w:ascii="Arial" w:hAnsi="Arial"/>
                <w:b/>
                <w:spacing w:val="1"/>
                <w:sz w:val="20"/>
                <w:szCs w:val="20"/>
              </w:rPr>
              <w:t>t</w:t>
            </w:r>
            <w:r w:rsidRPr="00016C47">
              <w:rPr>
                <w:rFonts w:ascii="Arial" w:hAnsi="Arial"/>
                <w:b/>
                <w:sz w:val="20"/>
                <w:szCs w:val="20"/>
              </w:rPr>
              <w:t>h</w:t>
            </w:r>
            <w:r w:rsidRPr="00016C47">
              <w:rPr>
                <w:rFonts w:ascii="Arial" w:hAnsi="Arial"/>
                <w:b/>
                <w:spacing w:val="1"/>
                <w:sz w:val="20"/>
                <w:szCs w:val="20"/>
              </w:rPr>
              <w:t xml:space="preserve"> th</w:t>
            </w:r>
            <w:r w:rsidRPr="00016C47">
              <w:rPr>
                <w:rFonts w:ascii="Arial" w:hAnsi="Arial"/>
                <w:b/>
                <w:sz w:val="20"/>
                <w:szCs w:val="20"/>
              </w:rPr>
              <w:t>e</w:t>
            </w:r>
            <w:r w:rsidRPr="00016C47">
              <w:rPr>
                <w:rFonts w:ascii="Arial" w:hAnsi="Arial"/>
                <w:b/>
                <w:spacing w:val="2"/>
                <w:sz w:val="20"/>
                <w:szCs w:val="20"/>
              </w:rPr>
              <w:t xml:space="preserve"> </w:t>
            </w:r>
            <w:r w:rsidRPr="00016C47">
              <w:rPr>
                <w:rFonts w:ascii="Arial" w:hAnsi="Arial"/>
                <w:b/>
                <w:spacing w:val="1"/>
                <w:sz w:val="20"/>
                <w:szCs w:val="20"/>
              </w:rPr>
              <w:t>E</w:t>
            </w:r>
            <w:r w:rsidRPr="00016C47">
              <w:rPr>
                <w:rFonts w:ascii="Arial" w:hAnsi="Arial"/>
                <w:b/>
                <w:sz w:val="20"/>
                <w:szCs w:val="20"/>
              </w:rPr>
              <w:t xml:space="preserve">U </w:t>
            </w:r>
            <w:r w:rsidRPr="00016C47">
              <w:rPr>
                <w:rFonts w:ascii="Arial" w:hAnsi="Arial"/>
                <w:b/>
                <w:spacing w:val="1"/>
                <w:sz w:val="20"/>
                <w:szCs w:val="20"/>
              </w:rPr>
              <w:t>T</w:t>
            </w:r>
            <w:r w:rsidRPr="00016C47">
              <w:rPr>
                <w:rFonts w:ascii="Arial" w:hAnsi="Arial"/>
                <w:b/>
                <w:spacing w:val="-1"/>
                <w:sz w:val="20"/>
                <w:szCs w:val="20"/>
              </w:rPr>
              <w:t>a</w:t>
            </w:r>
            <w:r w:rsidRPr="00016C47">
              <w:rPr>
                <w:rFonts w:ascii="Arial" w:hAnsi="Arial"/>
                <w:b/>
                <w:sz w:val="20"/>
                <w:szCs w:val="20"/>
              </w:rPr>
              <w:t>x</w:t>
            </w:r>
            <w:r w:rsidRPr="00016C47">
              <w:rPr>
                <w:rFonts w:ascii="Arial" w:hAnsi="Arial"/>
                <w:b/>
                <w:spacing w:val="1"/>
                <w:sz w:val="20"/>
                <w:szCs w:val="20"/>
              </w:rPr>
              <w:t>o</w:t>
            </w:r>
            <w:r w:rsidRPr="00016C47">
              <w:rPr>
                <w:rFonts w:ascii="Arial" w:hAnsi="Arial"/>
                <w:b/>
                <w:spacing w:val="-2"/>
                <w:sz w:val="20"/>
                <w:szCs w:val="20"/>
              </w:rPr>
              <w:t>n</w:t>
            </w:r>
            <w:r w:rsidRPr="00016C47">
              <w:rPr>
                <w:rFonts w:ascii="Arial" w:hAnsi="Arial"/>
                <w:b/>
                <w:spacing w:val="1"/>
                <w:sz w:val="20"/>
                <w:szCs w:val="20"/>
              </w:rPr>
              <w:t>o</w:t>
            </w:r>
            <w:r w:rsidRPr="00016C47">
              <w:rPr>
                <w:rFonts w:ascii="Arial" w:hAnsi="Arial"/>
                <w:b/>
                <w:spacing w:val="-1"/>
                <w:sz w:val="20"/>
                <w:szCs w:val="20"/>
              </w:rPr>
              <w:t>my</w:t>
            </w:r>
            <w:r w:rsidRPr="00016C47">
              <w:rPr>
                <w:rFonts w:ascii="Arial" w:hAnsi="Arial"/>
                <w:b/>
                <w:sz w:val="20"/>
                <w:szCs w:val="20"/>
              </w:rPr>
              <w:t>?</w:t>
            </w:r>
            <w:r w:rsidRPr="00016C47">
              <w:rPr>
                <w:rFonts w:ascii="Arial" w:hAnsi="Arial"/>
                <w:b/>
                <w:spacing w:val="21"/>
                <w:sz w:val="20"/>
                <w:szCs w:val="20"/>
              </w:rPr>
              <w:t xml:space="preserve"> </w:t>
            </w:r>
          </w:p>
        </w:tc>
      </w:tr>
      <w:tr w:rsidR="00BF747A" w:rsidRPr="00016C47" w14:paraId="45ED1962" w14:textId="77777777" w:rsidTr="002737BE">
        <w:trPr>
          <w:trHeight w:val="835"/>
        </w:trPr>
        <w:tc>
          <w:tcPr>
            <w:tcW w:w="2436" w:type="dxa"/>
            <w:vMerge/>
            <w:vAlign w:val="center"/>
            <w:hideMark/>
          </w:tcPr>
          <w:p w14:paraId="5D147EEF" w14:textId="77777777" w:rsidR="00BF747A" w:rsidRPr="00016C47" w:rsidRDefault="00BF747A" w:rsidP="002743CF">
            <w:pPr>
              <w:rPr>
                <w:rFonts w:ascii="Arial" w:hAnsi="Arial"/>
                <w:sz w:val="18"/>
                <w:szCs w:val="18"/>
              </w:rPr>
            </w:pPr>
          </w:p>
        </w:tc>
        <w:tc>
          <w:tcPr>
            <w:tcW w:w="224" w:type="dxa"/>
            <w:tcBorders>
              <w:top w:val="single" w:sz="4" w:space="0" w:color="E8E8E8" w:themeColor="background2"/>
              <w:left w:val="single" w:sz="4" w:space="0" w:color="E8E8E8" w:themeColor="background2"/>
              <w:bottom w:val="single" w:sz="4" w:space="0" w:color="E8E8E8" w:themeColor="background2"/>
              <w:right w:val="single" w:sz="4" w:space="0" w:color="E8E8E8" w:themeColor="background2"/>
            </w:tcBorders>
            <w:shd w:val="clear" w:color="auto" w:fill="FFFFFF" w:themeFill="background1"/>
          </w:tcPr>
          <w:p w14:paraId="7656833E" w14:textId="77777777" w:rsidR="00BF747A" w:rsidRPr="00016C47" w:rsidRDefault="00BF747A" w:rsidP="002743CF">
            <w:pPr>
              <w:rPr>
                <w:rFonts w:ascii="Arial" w:hAnsi="Arial"/>
                <w:sz w:val="20"/>
                <w:szCs w:val="20"/>
              </w:rPr>
            </w:pPr>
          </w:p>
        </w:tc>
        <w:tc>
          <w:tcPr>
            <w:tcW w:w="8539" w:type="dxa"/>
            <w:gridSpan w:val="7"/>
            <w:tcBorders>
              <w:top w:val="single" w:sz="4" w:space="0" w:color="E8E8E8" w:themeColor="background2"/>
              <w:left w:val="single" w:sz="4" w:space="0" w:color="E8E8E8" w:themeColor="background2"/>
              <w:bottom w:val="single" w:sz="4" w:space="0" w:color="E8E8E8" w:themeColor="background2"/>
              <w:right w:val="single" w:sz="4" w:space="0" w:color="E8E8E8" w:themeColor="background2"/>
            </w:tcBorders>
            <w:shd w:val="clear" w:color="auto" w:fill="FFFFFF" w:themeFill="background1"/>
            <w:hideMark/>
          </w:tcPr>
          <w:p w14:paraId="6FF5DB5B" w14:textId="77777777" w:rsidR="00BF747A" w:rsidRPr="00016C47" w:rsidRDefault="00BF747A" w:rsidP="002743CF">
            <w:pPr>
              <w:rPr>
                <w:rFonts w:ascii="Arial" w:hAnsi="Arial"/>
                <w:sz w:val="20"/>
                <w:szCs w:val="20"/>
              </w:rPr>
            </w:pPr>
            <w:r w:rsidRPr="00016C47">
              <w:rPr>
                <w:rFonts w:ascii="Arial" w:hAnsi="Arial"/>
                <w:sz w:val="20"/>
                <w:szCs w:val="20"/>
              </w:rPr>
              <w:t xml:space="preserve">Not applicable for this Fund. </w:t>
            </w:r>
          </w:p>
        </w:tc>
      </w:tr>
      <w:tr w:rsidR="00BF747A" w:rsidRPr="00016C47" w14:paraId="42C84E18" w14:textId="77777777" w:rsidTr="002737BE">
        <w:trPr>
          <w:trHeight w:val="827"/>
        </w:trPr>
        <w:tc>
          <w:tcPr>
            <w:tcW w:w="2436" w:type="dxa"/>
            <w:vMerge/>
            <w:vAlign w:val="center"/>
            <w:hideMark/>
          </w:tcPr>
          <w:p w14:paraId="33F3B106" w14:textId="77777777" w:rsidR="00BF747A" w:rsidRPr="00016C47" w:rsidRDefault="00BF747A" w:rsidP="002743CF">
            <w:pPr>
              <w:rPr>
                <w:rFonts w:ascii="Arial" w:hAnsi="Arial"/>
                <w:sz w:val="18"/>
                <w:szCs w:val="18"/>
              </w:rPr>
            </w:pPr>
          </w:p>
        </w:tc>
        <w:tc>
          <w:tcPr>
            <w:tcW w:w="224" w:type="dxa"/>
            <w:tcBorders>
              <w:top w:val="single" w:sz="4" w:space="0" w:color="E8E8E8" w:themeColor="background2"/>
              <w:left w:val="single" w:sz="4" w:space="0" w:color="E8E8E8" w:themeColor="background2"/>
              <w:bottom w:val="single" w:sz="4" w:space="0" w:color="E8E8E8" w:themeColor="background2"/>
              <w:right w:val="single" w:sz="4" w:space="0" w:color="E8E8E8" w:themeColor="background2"/>
            </w:tcBorders>
            <w:shd w:val="clear" w:color="auto" w:fill="FFFFFF" w:themeFill="background1"/>
          </w:tcPr>
          <w:p w14:paraId="26DB06A7" w14:textId="77777777" w:rsidR="00BF747A" w:rsidRPr="00016C47" w:rsidRDefault="00BF747A" w:rsidP="002743CF">
            <w:pPr>
              <w:ind w:left="737"/>
              <w:rPr>
                <w:noProof/>
              </w:rPr>
            </w:pPr>
          </w:p>
        </w:tc>
        <w:tc>
          <w:tcPr>
            <w:tcW w:w="8539" w:type="dxa"/>
            <w:gridSpan w:val="7"/>
            <w:tcBorders>
              <w:top w:val="single" w:sz="4" w:space="0" w:color="E8E8E8" w:themeColor="background2"/>
              <w:left w:val="single" w:sz="4" w:space="0" w:color="E8E8E8" w:themeColor="background2"/>
              <w:bottom w:val="single" w:sz="4" w:space="0" w:color="E8E8E8" w:themeColor="background2"/>
              <w:right w:val="single" w:sz="4" w:space="0" w:color="E8E8E8" w:themeColor="background2"/>
            </w:tcBorders>
            <w:hideMark/>
          </w:tcPr>
          <w:p w14:paraId="3B9AF57B" w14:textId="77777777" w:rsidR="00BF747A" w:rsidRPr="00016C47" w:rsidRDefault="00BF747A" w:rsidP="002743CF">
            <w:pPr>
              <w:ind w:left="737"/>
              <w:rPr>
                <w:rFonts w:ascii="Arial" w:hAnsi="Arial"/>
                <w:sz w:val="20"/>
                <w:szCs w:val="20"/>
              </w:rPr>
            </w:pPr>
            <w:r w:rsidRPr="00016C47">
              <w:rPr>
                <w:noProof/>
              </w:rPr>
              <w:drawing>
                <wp:anchor distT="0" distB="0" distL="114300" distR="114300" simplePos="0" relativeHeight="251677696" behindDoc="0" locked="0" layoutInCell="1" allowOverlap="1" wp14:anchorId="535DE332" wp14:editId="53E1D7EB">
                  <wp:simplePos x="0" y="0"/>
                  <wp:positionH relativeFrom="column">
                    <wp:posOffset>-635</wp:posOffset>
                  </wp:positionH>
                  <wp:positionV relativeFrom="page">
                    <wp:posOffset>1905</wp:posOffset>
                  </wp:positionV>
                  <wp:extent cx="359410" cy="359410"/>
                  <wp:effectExtent l="0" t="0" r="2540" b="2540"/>
                  <wp:wrapSquare wrapText="bothSides"/>
                  <wp:docPr id="78" name="Graphic 18"/>
                  <wp:cNvGraphicFramePr/>
                  <a:graphic xmlns:a="http://schemas.openxmlformats.org/drawingml/2006/main">
                    <a:graphicData uri="http://schemas.openxmlformats.org/drawingml/2006/picture">
                      <pic:pic xmlns:pic="http://schemas.openxmlformats.org/drawingml/2006/picture">
                        <pic:nvPicPr>
                          <pic:cNvPr id="18" name="Graphic 18"/>
                          <pic:cNvPicPr>
                            <a:picLocks noChangeAspect="1"/>
                          </pic:cNvPicPr>
                        </pic:nvPicPr>
                        <pic:blipFill>
                          <a:blip r:embed="rId37" cstate="print">
                            <a:extLst>
                              <a:ext uri="{28A0092B-C50C-407E-A947-70E740481C1C}">
                                <a14:useLocalDpi xmlns:a14="http://schemas.microsoft.com/office/drawing/2010/main" val="0"/>
                              </a:ext>
                              <a:ext uri="{96DAC541-7B7A-43D3-8B79-37D633B846F1}">
                                <asvg:svgBlip xmlns:asvg="http://schemas.microsoft.com/office/drawing/2016/SVG/main" r:embed="rId38"/>
                              </a:ext>
                            </a:extLst>
                          </a:blip>
                          <a:stretch>
                            <a:fillRect/>
                          </a:stretch>
                        </pic:blipFill>
                        <pic:spPr>
                          <a:xfrm>
                            <a:off x="0" y="0"/>
                            <a:ext cx="359410" cy="359410"/>
                          </a:xfrm>
                          <a:prstGeom prst="rect">
                            <a:avLst/>
                          </a:prstGeom>
                        </pic:spPr>
                      </pic:pic>
                    </a:graphicData>
                  </a:graphic>
                  <wp14:sizeRelH relativeFrom="margin">
                    <wp14:pctWidth>0</wp14:pctWidth>
                  </wp14:sizeRelH>
                  <wp14:sizeRelV relativeFrom="margin">
                    <wp14:pctHeight>0</wp14:pctHeight>
                  </wp14:sizeRelV>
                </wp:anchor>
              </w:drawing>
            </w:r>
            <w:r w:rsidRPr="00016C47">
              <w:rPr>
                <w:rFonts w:ascii="Arial" w:hAnsi="Arial"/>
                <w:b/>
                <w:spacing w:val="1"/>
                <w:sz w:val="20"/>
                <w:szCs w:val="20"/>
              </w:rPr>
              <w:t>Wh</w:t>
            </w:r>
            <w:r w:rsidRPr="00016C47">
              <w:rPr>
                <w:rFonts w:ascii="Arial" w:hAnsi="Arial"/>
                <w:b/>
                <w:spacing w:val="-1"/>
                <w:sz w:val="20"/>
                <w:szCs w:val="20"/>
              </w:rPr>
              <w:t>a</w:t>
            </w:r>
            <w:r w:rsidRPr="00016C47">
              <w:rPr>
                <w:rFonts w:ascii="Arial" w:hAnsi="Arial"/>
                <w:b/>
                <w:sz w:val="20"/>
                <w:szCs w:val="20"/>
              </w:rPr>
              <w:t>t</w:t>
            </w:r>
            <w:r w:rsidRPr="00016C47">
              <w:rPr>
                <w:rFonts w:ascii="Arial" w:hAnsi="Arial"/>
                <w:b/>
                <w:spacing w:val="4"/>
                <w:sz w:val="20"/>
                <w:szCs w:val="20"/>
              </w:rPr>
              <w:t xml:space="preserve"> </w:t>
            </w:r>
            <w:r w:rsidRPr="00016C47">
              <w:rPr>
                <w:rFonts w:ascii="Arial" w:hAnsi="Arial"/>
                <w:b/>
                <w:spacing w:val="1"/>
                <w:sz w:val="20"/>
                <w:szCs w:val="20"/>
              </w:rPr>
              <w:t>i</w:t>
            </w:r>
            <w:r w:rsidRPr="00016C47">
              <w:rPr>
                <w:rFonts w:ascii="Arial" w:hAnsi="Arial"/>
                <w:b/>
                <w:sz w:val="20"/>
                <w:szCs w:val="20"/>
              </w:rPr>
              <w:t>s</w:t>
            </w:r>
            <w:r w:rsidRPr="00016C47">
              <w:rPr>
                <w:rFonts w:ascii="Arial" w:hAnsi="Arial"/>
                <w:b/>
                <w:spacing w:val="3"/>
                <w:sz w:val="20"/>
                <w:szCs w:val="20"/>
              </w:rPr>
              <w:t xml:space="preserve"> </w:t>
            </w:r>
            <w:r w:rsidRPr="00016C47">
              <w:rPr>
                <w:rFonts w:ascii="Arial" w:hAnsi="Arial"/>
                <w:b/>
                <w:spacing w:val="1"/>
                <w:sz w:val="20"/>
                <w:szCs w:val="20"/>
              </w:rPr>
              <w:t>th</w:t>
            </w:r>
            <w:r w:rsidRPr="00016C47">
              <w:rPr>
                <w:rFonts w:ascii="Arial" w:hAnsi="Arial"/>
                <w:b/>
                <w:sz w:val="20"/>
                <w:szCs w:val="20"/>
              </w:rPr>
              <w:t>e</w:t>
            </w:r>
            <w:r w:rsidRPr="00016C47">
              <w:rPr>
                <w:rFonts w:ascii="Arial" w:hAnsi="Arial"/>
                <w:b/>
                <w:spacing w:val="2"/>
                <w:sz w:val="20"/>
                <w:szCs w:val="20"/>
              </w:rPr>
              <w:t xml:space="preserve"> </w:t>
            </w:r>
            <w:r w:rsidRPr="00016C47">
              <w:rPr>
                <w:rFonts w:ascii="Arial" w:hAnsi="Arial"/>
                <w:b/>
                <w:spacing w:val="-1"/>
                <w:sz w:val="20"/>
                <w:szCs w:val="20"/>
              </w:rPr>
              <w:t>m</w:t>
            </w:r>
            <w:r w:rsidRPr="00016C47">
              <w:rPr>
                <w:rFonts w:ascii="Arial" w:hAnsi="Arial"/>
                <w:b/>
                <w:spacing w:val="1"/>
                <w:sz w:val="20"/>
                <w:szCs w:val="20"/>
              </w:rPr>
              <w:t>i</w:t>
            </w:r>
            <w:r w:rsidRPr="00016C47">
              <w:rPr>
                <w:rFonts w:ascii="Arial" w:hAnsi="Arial"/>
                <w:b/>
                <w:spacing w:val="-2"/>
                <w:sz w:val="20"/>
                <w:szCs w:val="20"/>
              </w:rPr>
              <w:t>n</w:t>
            </w:r>
            <w:r w:rsidRPr="00016C47">
              <w:rPr>
                <w:rFonts w:ascii="Arial" w:hAnsi="Arial"/>
                <w:b/>
                <w:spacing w:val="1"/>
                <w:sz w:val="20"/>
                <w:szCs w:val="20"/>
              </w:rPr>
              <w:t>i</w:t>
            </w:r>
            <w:r w:rsidRPr="00016C47">
              <w:rPr>
                <w:rFonts w:ascii="Arial" w:hAnsi="Arial"/>
                <w:b/>
                <w:spacing w:val="-1"/>
                <w:sz w:val="20"/>
                <w:szCs w:val="20"/>
              </w:rPr>
              <w:t>m</w:t>
            </w:r>
            <w:r w:rsidRPr="00016C47">
              <w:rPr>
                <w:rFonts w:ascii="Arial" w:hAnsi="Arial"/>
                <w:b/>
                <w:spacing w:val="1"/>
                <w:sz w:val="20"/>
                <w:szCs w:val="20"/>
              </w:rPr>
              <w:t>u</w:t>
            </w:r>
            <w:r w:rsidRPr="00016C47">
              <w:rPr>
                <w:rFonts w:ascii="Arial" w:hAnsi="Arial"/>
                <w:b/>
                <w:sz w:val="20"/>
                <w:szCs w:val="20"/>
              </w:rPr>
              <w:t>m</w:t>
            </w:r>
            <w:r w:rsidRPr="00016C47">
              <w:rPr>
                <w:rFonts w:ascii="Arial" w:hAnsi="Arial"/>
                <w:b/>
                <w:spacing w:val="4"/>
                <w:sz w:val="20"/>
                <w:szCs w:val="20"/>
              </w:rPr>
              <w:t xml:space="preserve"> </w:t>
            </w:r>
            <w:r w:rsidRPr="00016C47">
              <w:rPr>
                <w:rFonts w:ascii="Arial" w:hAnsi="Arial"/>
                <w:b/>
                <w:spacing w:val="-2"/>
                <w:sz w:val="20"/>
                <w:szCs w:val="20"/>
              </w:rPr>
              <w:t>s</w:t>
            </w:r>
            <w:r w:rsidRPr="00016C47">
              <w:rPr>
                <w:rFonts w:ascii="Arial" w:hAnsi="Arial"/>
                <w:b/>
                <w:spacing w:val="1"/>
                <w:sz w:val="20"/>
                <w:szCs w:val="20"/>
              </w:rPr>
              <w:t>h</w:t>
            </w:r>
            <w:r w:rsidRPr="00016C47">
              <w:rPr>
                <w:rFonts w:ascii="Arial" w:hAnsi="Arial"/>
                <w:b/>
                <w:spacing w:val="-1"/>
                <w:sz w:val="20"/>
                <w:szCs w:val="20"/>
              </w:rPr>
              <w:t>a</w:t>
            </w:r>
            <w:r w:rsidRPr="00016C47">
              <w:rPr>
                <w:rFonts w:ascii="Arial" w:hAnsi="Arial"/>
                <w:b/>
                <w:spacing w:val="1"/>
                <w:sz w:val="20"/>
                <w:szCs w:val="20"/>
              </w:rPr>
              <w:t>r</w:t>
            </w:r>
            <w:r w:rsidRPr="00016C47">
              <w:rPr>
                <w:rFonts w:ascii="Arial" w:hAnsi="Arial"/>
                <w:b/>
                <w:sz w:val="20"/>
                <w:szCs w:val="20"/>
              </w:rPr>
              <w:t>e</w:t>
            </w:r>
            <w:r w:rsidRPr="00016C47">
              <w:rPr>
                <w:rFonts w:ascii="Arial" w:hAnsi="Arial"/>
                <w:b/>
                <w:spacing w:val="4"/>
                <w:sz w:val="20"/>
                <w:szCs w:val="20"/>
              </w:rPr>
              <w:t xml:space="preserve"> </w:t>
            </w:r>
            <w:r w:rsidRPr="00016C47">
              <w:rPr>
                <w:rFonts w:ascii="Arial" w:hAnsi="Arial"/>
                <w:b/>
                <w:spacing w:val="1"/>
                <w:sz w:val="20"/>
                <w:szCs w:val="20"/>
              </w:rPr>
              <w:t>o</w:t>
            </w:r>
            <w:r w:rsidRPr="00016C47">
              <w:rPr>
                <w:rFonts w:ascii="Arial" w:hAnsi="Arial"/>
                <w:b/>
                <w:sz w:val="20"/>
                <w:szCs w:val="20"/>
              </w:rPr>
              <w:t>f</w:t>
            </w:r>
            <w:r w:rsidRPr="00016C47">
              <w:rPr>
                <w:rFonts w:ascii="Arial" w:hAnsi="Arial"/>
                <w:b/>
                <w:spacing w:val="4"/>
                <w:sz w:val="20"/>
                <w:szCs w:val="20"/>
              </w:rPr>
              <w:t xml:space="preserve"> </w:t>
            </w:r>
            <w:r w:rsidRPr="00016C47">
              <w:rPr>
                <w:rFonts w:ascii="Arial" w:hAnsi="Arial"/>
                <w:b/>
                <w:spacing w:val="-2"/>
                <w:sz w:val="20"/>
                <w:szCs w:val="20"/>
              </w:rPr>
              <w:t>s</w:t>
            </w:r>
            <w:r w:rsidRPr="00016C47">
              <w:rPr>
                <w:rFonts w:ascii="Arial" w:hAnsi="Arial"/>
                <w:b/>
                <w:spacing w:val="1"/>
                <w:sz w:val="20"/>
                <w:szCs w:val="20"/>
              </w:rPr>
              <w:t>o</w:t>
            </w:r>
            <w:r w:rsidRPr="00016C47">
              <w:rPr>
                <w:rFonts w:ascii="Arial" w:hAnsi="Arial"/>
                <w:b/>
                <w:sz w:val="20"/>
                <w:szCs w:val="20"/>
              </w:rPr>
              <w:t>c</w:t>
            </w:r>
            <w:r w:rsidRPr="00016C47">
              <w:rPr>
                <w:rFonts w:ascii="Arial" w:hAnsi="Arial"/>
                <w:b/>
                <w:spacing w:val="1"/>
                <w:sz w:val="20"/>
                <w:szCs w:val="20"/>
              </w:rPr>
              <w:t>i</w:t>
            </w:r>
            <w:r w:rsidRPr="00016C47">
              <w:rPr>
                <w:rFonts w:ascii="Arial" w:hAnsi="Arial"/>
                <w:b/>
                <w:spacing w:val="-1"/>
                <w:sz w:val="20"/>
                <w:szCs w:val="20"/>
              </w:rPr>
              <w:t>al</w:t>
            </w:r>
            <w:r w:rsidRPr="00016C47">
              <w:rPr>
                <w:rFonts w:ascii="Arial" w:hAnsi="Arial"/>
                <w:b/>
                <w:spacing w:val="1"/>
                <w:sz w:val="20"/>
                <w:szCs w:val="20"/>
              </w:rPr>
              <w:t>l</w:t>
            </w:r>
            <w:r w:rsidRPr="00016C47">
              <w:rPr>
                <w:rFonts w:ascii="Arial" w:hAnsi="Arial"/>
                <w:b/>
                <w:sz w:val="20"/>
                <w:szCs w:val="20"/>
              </w:rPr>
              <w:t>y</w:t>
            </w:r>
            <w:r w:rsidRPr="00016C47">
              <w:rPr>
                <w:rFonts w:ascii="Arial" w:hAnsi="Arial"/>
                <w:b/>
                <w:spacing w:val="4"/>
                <w:sz w:val="20"/>
                <w:szCs w:val="20"/>
              </w:rPr>
              <w:t xml:space="preserve"> </w:t>
            </w:r>
            <w:r w:rsidRPr="00016C47">
              <w:rPr>
                <w:rFonts w:ascii="Arial" w:hAnsi="Arial"/>
                <w:b/>
                <w:sz w:val="20"/>
                <w:szCs w:val="20"/>
              </w:rPr>
              <w:t>s</w:t>
            </w:r>
            <w:r w:rsidRPr="00016C47">
              <w:rPr>
                <w:rFonts w:ascii="Arial" w:hAnsi="Arial"/>
                <w:b/>
                <w:spacing w:val="-2"/>
                <w:sz w:val="20"/>
                <w:szCs w:val="20"/>
              </w:rPr>
              <w:t>u</w:t>
            </w:r>
            <w:r w:rsidRPr="00016C47">
              <w:rPr>
                <w:rFonts w:ascii="Arial" w:hAnsi="Arial"/>
                <w:b/>
                <w:sz w:val="20"/>
                <w:szCs w:val="20"/>
              </w:rPr>
              <w:t>s</w:t>
            </w:r>
            <w:r w:rsidRPr="00016C47">
              <w:rPr>
                <w:rFonts w:ascii="Arial" w:hAnsi="Arial"/>
                <w:b/>
                <w:spacing w:val="1"/>
                <w:sz w:val="20"/>
                <w:szCs w:val="20"/>
              </w:rPr>
              <w:t>t</w:t>
            </w:r>
            <w:r w:rsidRPr="00016C47">
              <w:rPr>
                <w:rFonts w:ascii="Arial" w:hAnsi="Arial"/>
                <w:b/>
                <w:spacing w:val="-1"/>
                <w:sz w:val="20"/>
                <w:szCs w:val="20"/>
              </w:rPr>
              <w:t>a</w:t>
            </w:r>
            <w:r w:rsidRPr="00016C47">
              <w:rPr>
                <w:rFonts w:ascii="Arial" w:hAnsi="Arial"/>
                <w:b/>
                <w:spacing w:val="1"/>
                <w:sz w:val="20"/>
                <w:szCs w:val="20"/>
              </w:rPr>
              <w:t>in</w:t>
            </w:r>
            <w:r w:rsidRPr="00016C47">
              <w:rPr>
                <w:rFonts w:ascii="Arial" w:hAnsi="Arial"/>
                <w:b/>
                <w:spacing w:val="-3"/>
                <w:sz w:val="20"/>
                <w:szCs w:val="20"/>
              </w:rPr>
              <w:t>a</w:t>
            </w:r>
            <w:r w:rsidRPr="00016C47">
              <w:rPr>
                <w:rFonts w:ascii="Arial" w:hAnsi="Arial"/>
                <w:b/>
                <w:spacing w:val="1"/>
                <w:sz w:val="20"/>
                <w:szCs w:val="20"/>
              </w:rPr>
              <w:t>bl</w:t>
            </w:r>
            <w:r w:rsidRPr="00016C47">
              <w:rPr>
                <w:rFonts w:ascii="Arial" w:hAnsi="Arial"/>
                <w:b/>
                <w:sz w:val="20"/>
                <w:szCs w:val="20"/>
              </w:rPr>
              <w:t>e</w:t>
            </w:r>
            <w:r w:rsidRPr="00016C47">
              <w:rPr>
                <w:rFonts w:ascii="Arial" w:hAnsi="Arial"/>
                <w:b/>
                <w:spacing w:val="2"/>
                <w:sz w:val="20"/>
                <w:szCs w:val="20"/>
              </w:rPr>
              <w:t xml:space="preserve"> </w:t>
            </w:r>
            <w:r w:rsidRPr="00016C47">
              <w:rPr>
                <w:rFonts w:ascii="Arial" w:hAnsi="Arial"/>
                <w:b/>
                <w:spacing w:val="1"/>
                <w:sz w:val="20"/>
                <w:szCs w:val="20"/>
              </w:rPr>
              <w:t>in</w:t>
            </w:r>
            <w:r w:rsidRPr="00016C47">
              <w:rPr>
                <w:rFonts w:ascii="Arial" w:hAnsi="Arial"/>
                <w:b/>
                <w:spacing w:val="-1"/>
                <w:sz w:val="20"/>
                <w:szCs w:val="20"/>
              </w:rPr>
              <w:t>ve</w:t>
            </w:r>
            <w:r w:rsidRPr="00016C47">
              <w:rPr>
                <w:rFonts w:ascii="Arial" w:hAnsi="Arial"/>
                <w:b/>
                <w:sz w:val="20"/>
                <w:szCs w:val="20"/>
              </w:rPr>
              <w:t>s</w:t>
            </w:r>
            <w:r w:rsidRPr="00016C47">
              <w:rPr>
                <w:rFonts w:ascii="Arial" w:hAnsi="Arial"/>
                <w:b/>
                <w:spacing w:val="1"/>
                <w:sz w:val="20"/>
                <w:szCs w:val="20"/>
              </w:rPr>
              <w:t>t</w:t>
            </w:r>
            <w:r w:rsidRPr="00016C47">
              <w:rPr>
                <w:rFonts w:ascii="Arial" w:hAnsi="Arial"/>
                <w:b/>
                <w:spacing w:val="-1"/>
                <w:sz w:val="20"/>
                <w:szCs w:val="20"/>
              </w:rPr>
              <w:t>me</w:t>
            </w:r>
            <w:r w:rsidRPr="00016C47">
              <w:rPr>
                <w:rFonts w:ascii="Arial" w:hAnsi="Arial"/>
                <w:b/>
                <w:spacing w:val="1"/>
                <w:sz w:val="20"/>
                <w:szCs w:val="20"/>
              </w:rPr>
              <w:t>nt</w:t>
            </w:r>
            <w:r w:rsidRPr="00016C47">
              <w:rPr>
                <w:rFonts w:ascii="Arial" w:hAnsi="Arial"/>
                <w:b/>
                <w:sz w:val="20"/>
                <w:szCs w:val="20"/>
              </w:rPr>
              <w:t>s?</w:t>
            </w:r>
          </w:p>
        </w:tc>
      </w:tr>
      <w:tr w:rsidR="00BF747A" w:rsidRPr="00016C47" w14:paraId="06385F5B" w14:textId="77777777" w:rsidTr="002737BE">
        <w:trPr>
          <w:trHeight w:val="477"/>
        </w:trPr>
        <w:tc>
          <w:tcPr>
            <w:tcW w:w="2436" w:type="dxa"/>
            <w:tcBorders>
              <w:top w:val="single" w:sz="4" w:space="0" w:color="E8E8E8" w:themeColor="background2"/>
              <w:left w:val="single" w:sz="4" w:space="0" w:color="E8E8E8" w:themeColor="background2"/>
              <w:bottom w:val="single" w:sz="4" w:space="0" w:color="E8E8E8" w:themeColor="background2"/>
              <w:right w:val="single" w:sz="4" w:space="0" w:color="E8E8E8" w:themeColor="background2"/>
            </w:tcBorders>
            <w:shd w:val="clear" w:color="auto" w:fill="D9D9D9" w:themeFill="background1" w:themeFillShade="D9"/>
          </w:tcPr>
          <w:p w14:paraId="1968C377" w14:textId="77777777" w:rsidR="00BF747A" w:rsidRPr="00016C47" w:rsidRDefault="00BF747A" w:rsidP="002743CF">
            <w:pPr>
              <w:rPr>
                <w:rFonts w:ascii="Arial" w:hAnsi="Arial"/>
                <w:sz w:val="20"/>
                <w:szCs w:val="20"/>
              </w:rPr>
            </w:pPr>
          </w:p>
        </w:tc>
        <w:tc>
          <w:tcPr>
            <w:tcW w:w="224" w:type="dxa"/>
            <w:tcBorders>
              <w:top w:val="single" w:sz="4" w:space="0" w:color="E8E8E8" w:themeColor="background2"/>
              <w:left w:val="single" w:sz="4" w:space="0" w:color="E8E8E8" w:themeColor="background2"/>
              <w:bottom w:val="single" w:sz="4" w:space="0" w:color="E8E8E8" w:themeColor="background2"/>
              <w:right w:val="single" w:sz="4" w:space="0" w:color="E8E8E8" w:themeColor="background2"/>
            </w:tcBorders>
            <w:shd w:val="clear" w:color="auto" w:fill="FFFFFF" w:themeFill="background1"/>
          </w:tcPr>
          <w:p w14:paraId="631F706A" w14:textId="77777777" w:rsidR="00BF747A" w:rsidRPr="00016C47" w:rsidRDefault="00BF747A" w:rsidP="002743CF">
            <w:pPr>
              <w:rPr>
                <w:rFonts w:ascii="Arial" w:hAnsi="Arial"/>
                <w:sz w:val="20"/>
                <w:szCs w:val="20"/>
              </w:rPr>
            </w:pPr>
          </w:p>
        </w:tc>
        <w:tc>
          <w:tcPr>
            <w:tcW w:w="8539" w:type="dxa"/>
            <w:gridSpan w:val="7"/>
            <w:tcBorders>
              <w:top w:val="single" w:sz="4" w:space="0" w:color="E8E8E8" w:themeColor="background2"/>
              <w:left w:val="single" w:sz="4" w:space="0" w:color="E8E8E8" w:themeColor="background2"/>
              <w:bottom w:val="single" w:sz="4" w:space="0" w:color="E8E8E8" w:themeColor="background2"/>
              <w:right w:val="single" w:sz="4" w:space="0" w:color="E8E8E8" w:themeColor="background2"/>
            </w:tcBorders>
          </w:tcPr>
          <w:p w14:paraId="48287796" w14:textId="77777777" w:rsidR="00BF747A" w:rsidRPr="00016C47" w:rsidRDefault="00BF747A" w:rsidP="002743CF">
            <w:pPr>
              <w:rPr>
                <w:rFonts w:ascii="Arial" w:hAnsi="Arial"/>
                <w:sz w:val="20"/>
                <w:szCs w:val="20"/>
              </w:rPr>
            </w:pPr>
            <w:r w:rsidRPr="00016C47">
              <w:rPr>
                <w:rFonts w:ascii="Arial" w:hAnsi="Arial"/>
                <w:sz w:val="20"/>
                <w:szCs w:val="20"/>
              </w:rPr>
              <w:t xml:space="preserve">Not applicable for this Fund. </w:t>
            </w:r>
          </w:p>
          <w:p w14:paraId="5380909B" w14:textId="77777777" w:rsidR="00BF747A" w:rsidRPr="00016C47" w:rsidRDefault="00BF747A" w:rsidP="002743CF">
            <w:pPr>
              <w:rPr>
                <w:rFonts w:ascii="Arial" w:hAnsi="Arial"/>
                <w:sz w:val="20"/>
                <w:szCs w:val="20"/>
              </w:rPr>
            </w:pPr>
          </w:p>
        </w:tc>
      </w:tr>
      <w:tr w:rsidR="00BF747A" w:rsidRPr="00016C47" w14:paraId="6433841B" w14:textId="77777777" w:rsidTr="002737BE">
        <w:tc>
          <w:tcPr>
            <w:tcW w:w="2436" w:type="dxa"/>
            <w:tcBorders>
              <w:top w:val="single" w:sz="4" w:space="0" w:color="E8E8E8" w:themeColor="background2"/>
              <w:left w:val="single" w:sz="4" w:space="0" w:color="E8E8E8" w:themeColor="background2"/>
              <w:bottom w:val="single" w:sz="4" w:space="0" w:color="E8E8E8" w:themeColor="background2"/>
              <w:right w:val="single" w:sz="4" w:space="0" w:color="E8E8E8" w:themeColor="background2"/>
            </w:tcBorders>
          </w:tcPr>
          <w:p w14:paraId="3BAEDFC1" w14:textId="77777777" w:rsidR="00BF747A" w:rsidRPr="00016C47" w:rsidRDefault="00BF747A" w:rsidP="002743CF">
            <w:pPr>
              <w:rPr>
                <w:rFonts w:ascii="Arial" w:hAnsi="Arial"/>
                <w:sz w:val="20"/>
                <w:szCs w:val="20"/>
              </w:rPr>
            </w:pPr>
          </w:p>
        </w:tc>
        <w:tc>
          <w:tcPr>
            <w:tcW w:w="224" w:type="dxa"/>
            <w:tcBorders>
              <w:top w:val="single" w:sz="4" w:space="0" w:color="E8E8E8" w:themeColor="background2"/>
              <w:left w:val="single" w:sz="4" w:space="0" w:color="E8E8E8" w:themeColor="background2"/>
              <w:bottom w:val="single" w:sz="4" w:space="0" w:color="E8E8E8" w:themeColor="background2"/>
              <w:right w:val="single" w:sz="4" w:space="0" w:color="E8E8E8" w:themeColor="background2"/>
            </w:tcBorders>
            <w:shd w:val="clear" w:color="auto" w:fill="FFFFFF" w:themeFill="background1"/>
          </w:tcPr>
          <w:p w14:paraId="3ECAC3B5" w14:textId="77777777" w:rsidR="00BF747A" w:rsidRPr="00016C47" w:rsidRDefault="00BF747A" w:rsidP="002743CF">
            <w:pPr>
              <w:ind w:left="737"/>
              <w:rPr>
                <w:b/>
                <w:bCs/>
                <w:noProof/>
                <w:sz w:val="24"/>
                <w:szCs w:val="24"/>
              </w:rPr>
            </w:pPr>
          </w:p>
        </w:tc>
        <w:tc>
          <w:tcPr>
            <w:tcW w:w="8539" w:type="dxa"/>
            <w:gridSpan w:val="7"/>
            <w:tcBorders>
              <w:top w:val="single" w:sz="4" w:space="0" w:color="E8E8E8" w:themeColor="background2"/>
              <w:left w:val="single" w:sz="4" w:space="0" w:color="E8E8E8" w:themeColor="background2"/>
              <w:bottom w:val="single" w:sz="4" w:space="0" w:color="E8E8E8" w:themeColor="background2"/>
              <w:right w:val="single" w:sz="4" w:space="0" w:color="E8E8E8" w:themeColor="background2"/>
            </w:tcBorders>
            <w:hideMark/>
          </w:tcPr>
          <w:p w14:paraId="03C2D35F" w14:textId="77777777" w:rsidR="00BF747A" w:rsidRPr="00016C47" w:rsidRDefault="00BF747A" w:rsidP="002743CF">
            <w:pPr>
              <w:ind w:left="737"/>
              <w:rPr>
                <w:rFonts w:ascii="Arial" w:hAnsi="Arial"/>
                <w:sz w:val="20"/>
                <w:szCs w:val="20"/>
              </w:rPr>
            </w:pPr>
            <w:r w:rsidRPr="00016C47">
              <w:rPr>
                <w:noProof/>
              </w:rPr>
              <w:drawing>
                <wp:anchor distT="0" distB="0" distL="114300" distR="114300" simplePos="0" relativeHeight="251678720" behindDoc="0" locked="0" layoutInCell="1" allowOverlap="1" wp14:anchorId="1A253BA6" wp14:editId="216E0AA6">
                  <wp:simplePos x="0" y="0"/>
                  <wp:positionH relativeFrom="column">
                    <wp:posOffset>-635</wp:posOffset>
                  </wp:positionH>
                  <wp:positionV relativeFrom="page">
                    <wp:posOffset>1905</wp:posOffset>
                  </wp:positionV>
                  <wp:extent cx="359410" cy="359410"/>
                  <wp:effectExtent l="0" t="0" r="2540" b="2540"/>
                  <wp:wrapSquare wrapText="bothSides"/>
                  <wp:docPr id="79" name="Picture 79"/>
                  <wp:cNvGraphicFramePr/>
                  <a:graphic xmlns:a="http://schemas.openxmlformats.org/drawingml/2006/main">
                    <a:graphicData uri="http://schemas.openxmlformats.org/drawingml/2006/picture">
                      <pic:pic xmlns:pic="http://schemas.openxmlformats.org/drawingml/2006/picture">
                        <pic:nvPicPr>
                          <pic:cNvPr id="19" name="Graphic 19"/>
                          <pic:cNvPicPr>
                            <a:picLocks noChangeAspect="1"/>
                          </pic:cNvPicPr>
                        </pic:nvPicPr>
                        <pic:blipFill>
                          <a:blip r:embed="rId39" cstate="print">
                            <a:extLst>
                              <a:ext uri="{28A0092B-C50C-407E-A947-70E740481C1C}">
                                <a14:useLocalDpi xmlns:a14="http://schemas.microsoft.com/office/drawing/2010/main" val="0"/>
                              </a:ext>
                              <a:ext uri="{96DAC541-7B7A-43D3-8B79-37D633B846F1}">
                                <asvg:svgBlip xmlns:asvg="http://schemas.microsoft.com/office/drawing/2016/SVG/main" r:embed="rId40"/>
                              </a:ext>
                            </a:extLst>
                          </a:blip>
                          <a:stretch>
                            <a:fillRect/>
                          </a:stretch>
                        </pic:blipFill>
                        <pic:spPr>
                          <a:xfrm>
                            <a:off x="0" y="0"/>
                            <a:ext cx="359410" cy="359410"/>
                          </a:xfrm>
                          <a:prstGeom prst="rect">
                            <a:avLst/>
                          </a:prstGeom>
                        </pic:spPr>
                      </pic:pic>
                    </a:graphicData>
                  </a:graphic>
                  <wp14:sizeRelH relativeFrom="margin">
                    <wp14:pctWidth>0</wp14:pctWidth>
                  </wp14:sizeRelH>
                  <wp14:sizeRelV relativeFrom="margin">
                    <wp14:pctHeight>0</wp14:pctHeight>
                  </wp14:sizeRelV>
                </wp:anchor>
              </w:drawing>
            </w:r>
            <w:r w:rsidRPr="00016C47">
              <w:rPr>
                <w:rFonts w:ascii="Arial" w:hAnsi="Arial"/>
                <w:b/>
                <w:bCs/>
                <w:spacing w:val="1"/>
                <w:sz w:val="20"/>
                <w:szCs w:val="20"/>
              </w:rPr>
              <w:t>Wh</w:t>
            </w:r>
            <w:r w:rsidRPr="00016C47">
              <w:rPr>
                <w:rFonts w:ascii="Arial" w:hAnsi="Arial"/>
                <w:b/>
                <w:bCs/>
                <w:spacing w:val="-1"/>
                <w:sz w:val="20"/>
                <w:szCs w:val="20"/>
              </w:rPr>
              <w:t>a</w:t>
            </w:r>
            <w:r w:rsidRPr="00016C47">
              <w:rPr>
                <w:rFonts w:ascii="Arial" w:hAnsi="Arial"/>
                <w:b/>
                <w:bCs/>
                <w:sz w:val="20"/>
                <w:szCs w:val="20"/>
              </w:rPr>
              <w:t>t</w:t>
            </w:r>
            <w:r w:rsidRPr="00016C47">
              <w:rPr>
                <w:rFonts w:ascii="Arial" w:hAnsi="Arial"/>
                <w:b/>
                <w:bCs/>
                <w:spacing w:val="2"/>
                <w:sz w:val="20"/>
                <w:szCs w:val="20"/>
              </w:rPr>
              <w:t xml:space="preserve"> </w:t>
            </w:r>
            <w:r w:rsidRPr="00016C47">
              <w:rPr>
                <w:rFonts w:ascii="Arial" w:hAnsi="Arial"/>
                <w:b/>
                <w:bCs/>
                <w:spacing w:val="1"/>
                <w:sz w:val="20"/>
                <w:szCs w:val="20"/>
              </w:rPr>
              <w:t>in</w:t>
            </w:r>
            <w:r w:rsidRPr="00016C47">
              <w:rPr>
                <w:rFonts w:ascii="Arial" w:hAnsi="Arial"/>
                <w:b/>
                <w:bCs/>
                <w:spacing w:val="-1"/>
                <w:sz w:val="20"/>
                <w:szCs w:val="20"/>
              </w:rPr>
              <w:t>ve</w:t>
            </w:r>
            <w:r w:rsidRPr="00016C47">
              <w:rPr>
                <w:rFonts w:ascii="Arial" w:hAnsi="Arial"/>
                <w:b/>
                <w:bCs/>
                <w:sz w:val="20"/>
                <w:szCs w:val="20"/>
              </w:rPr>
              <w:t>s</w:t>
            </w:r>
            <w:r w:rsidRPr="00016C47">
              <w:rPr>
                <w:rFonts w:ascii="Arial" w:hAnsi="Arial"/>
                <w:b/>
                <w:bCs/>
                <w:spacing w:val="1"/>
                <w:sz w:val="20"/>
                <w:szCs w:val="20"/>
              </w:rPr>
              <w:t>t</w:t>
            </w:r>
            <w:r w:rsidRPr="00016C47">
              <w:rPr>
                <w:rFonts w:ascii="Arial" w:hAnsi="Arial"/>
                <w:b/>
                <w:bCs/>
                <w:spacing w:val="-1"/>
                <w:sz w:val="20"/>
                <w:szCs w:val="20"/>
              </w:rPr>
              <w:t>me</w:t>
            </w:r>
            <w:r w:rsidRPr="00016C47">
              <w:rPr>
                <w:rFonts w:ascii="Arial" w:hAnsi="Arial"/>
                <w:b/>
                <w:bCs/>
                <w:spacing w:val="1"/>
                <w:sz w:val="20"/>
                <w:szCs w:val="20"/>
              </w:rPr>
              <w:t>nt</w:t>
            </w:r>
            <w:r w:rsidRPr="00016C47">
              <w:rPr>
                <w:rFonts w:ascii="Arial" w:hAnsi="Arial"/>
                <w:b/>
                <w:bCs/>
                <w:sz w:val="20"/>
                <w:szCs w:val="20"/>
              </w:rPr>
              <w:t>s</w:t>
            </w:r>
            <w:r w:rsidRPr="00016C47">
              <w:rPr>
                <w:rFonts w:ascii="Arial" w:hAnsi="Arial"/>
                <w:b/>
                <w:bCs/>
                <w:spacing w:val="2"/>
                <w:sz w:val="20"/>
                <w:szCs w:val="20"/>
              </w:rPr>
              <w:t xml:space="preserve"> </w:t>
            </w:r>
            <w:r w:rsidRPr="00016C47">
              <w:rPr>
                <w:rFonts w:ascii="Arial" w:hAnsi="Arial"/>
                <w:b/>
                <w:bCs/>
                <w:spacing w:val="-1"/>
                <w:sz w:val="20"/>
                <w:szCs w:val="20"/>
              </w:rPr>
              <w:t>a</w:t>
            </w:r>
            <w:r w:rsidRPr="00016C47">
              <w:rPr>
                <w:rFonts w:ascii="Arial" w:hAnsi="Arial"/>
                <w:b/>
                <w:bCs/>
                <w:spacing w:val="1"/>
                <w:sz w:val="20"/>
                <w:szCs w:val="20"/>
              </w:rPr>
              <w:t>r</w:t>
            </w:r>
            <w:r w:rsidRPr="00016C47">
              <w:rPr>
                <w:rFonts w:ascii="Arial" w:hAnsi="Arial"/>
                <w:b/>
                <w:bCs/>
                <w:sz w:val="20"/>
                <w:szCs w:val="20"/>
              </w:rPr>
              <w:t xml:space="preserve">e </w:t>
            </w:r>
            <w:r w:rsidRPr="00016C47">
              <w:rPr>
                <w:rFonts w:ascii="Arial" w:hAnsi="Arial"/>
                <w:b/>
                <w:bCs/>
                <w:spacing w:val="-1"/>
                <w:sz w:val="20"/>
                <w:szCs w:val="20"/>
              </w:rPr>
              <w:t>i</w:t>
            </w:r>
            <w:r w:rsidRPr="00016C47">
              <w:rPr>
                <w:rFonts w:ascii="Arial" w:hAnsi="Arial"/>
                <w:b/>
                <w:bCs/>
                <w:spacing w:val="1"/>
                <w:sz w:val="20"/>
                <w:szCs w:val="20"/>
              </w:rPr>
              <w:t>n</w:t>
            </w:r>
            <w:r w:rsidRPr="00016C47">
              <w:rPr>
                <w:rFonts w:ascii="Arial" w:hAnsi="Arial"/>
                <w:b/>
                <w:bCs/>
                <w:sz w:val="20"/>
                <w:szCs w:val="20"/>
              </w:rPr>
              <w:t>c</w:t>
            </w:r>
            <w:r w:rsidRPr="00016C47">
              <w:rPr>
                <w:rFonts w:ascii="Arial" w:hAnsi="Arial"/>
                <w:b/>
                <w:bCs/>
                <w:spacing w:val="1"/>
                <w:sz w:val="20"/>
                <w:szCs w:val="20"/>
              </w:rPr>
              <w:t>l</w:t>
            </w:r>
            <w:r w:rsidRPr="00016C47">
              <w:rPr>
                <w:rFonts w:ascii="Arial" w:hAnsi="Arial"/>
                <w:b/>
                <w:bCs/>
                <w:spacing w:val="-2"/>
                <w:sz w:val="20"/>
                <w:szCs w:val="20"/>
              </w:rPr>
              <w:t>u</w:t>
            </w:r>
            <w:r w:rsidRPr="00016C47">
              <w:rPr>
                <w:rFonts w:ascii="Arial" w:hAnsi="Arial"/>
                <w:b/>
                <w:bCs/>
                <w:spacing w:val="1"/>
                <w:sz w:val="20"/>
                <w:szCs w:val="20"/>
              </w:rPr>
              <w:t>d</w:t>
            </w:r>
            <w:r w:rsidRPr="00016C47">
              <w:rPr>
                <w:rFonts w:ascii="Arial" w:hAnsi="Arial"/>
                <w:b/>
                <w:bCs/>
                <w:spacing w:val="-1"/>
                <w:sz w:val="20"/>
                <w:szCs w:val="20"/>
              </w:rPr>
              <w:t>e</w:t>
            </w:r>
            <w:r w:rsidRPr="00016C47">
              <w:rPr>
                <w:rFonts w:ascii="Arial" w:hAnsi="Arial"/>
                <w:b/>
                <w:bCs/>
                <w:sz w:val="20"/>
                <w:szCs w:val="20"/>
              </w:rPr>
              <w:t>d</w:t>
            </w:r>
            <w:r w:rsidRPr="00016C47">
              <w:rPr>
                <w:rFonts w:ascii="Arial" w:hAnsi="Arial"/>
                <w:b/>
                <w:bCs/>
                <w:spacing w:val="2"/>
                <w:sz w:val="20"/>
                <w:szCs w:val="20"/>
              </w:rPr>
              <w:t xml:space="preserve"> </w:t>
            </w:r>
            <w:r w:rsidRPr="00016C47">
              <w:rPr>
                <w:rFonts w:ascii="Arial" w:hAnsi="Arial"/>
                <w:b/>
                <w:bCs/>
                <w:spacing w:val="1"/>
                <w:sz w:val="20"/>
                <w:szCs w:val="20"/>
              </w:rPr>
              <w:t>und</w:t>
            </w:r>
            <w:r w:rsidRPr="00016C47">
              <w:rPr>
                <w:rFonts w:ascii="Arial" w:hAnsi="Arial"/>
                <w:b/>
                <w:bCs/>
                <w:spacing w:val="-3"/>
                <w:sz w:val="20"/>
                <w:szCs w:val="20"/>
              </w:rPr>
              <w:t>e</w:t>
            </w:r>
            <w:r w:rsidRPr="00016C47">
              <w:rPr>
                <w:rFonts w:ascii="Arial" w:hAnsi="Arial"/>
                <w:b/>
                <w:bCs/>
                <w:sz w:val="20"/>
                <w:szCs w:val="20"/>
              </w:rPr>
              <w:t>r</w:t>
            </w:r>
            <w:r w:rsidRPr="00016C47">
              <w:rPr>
                <w:rFonts w:ascii="Arial" w:hAnsi="Arial"/>
                <w:b/>
                <w:bCs/>
                <w:spacing w:val="2"/>
                <w:sz w:val="20"/>
                <w:szCs w:val="20"/>
              </w:rPr>
              <w:t xml:space="preserve"> </w:t>
            </w:r>
            <w:r w:rsidRPr="00016C47">
              <w:rPr>
                <w:rFonts w:ascii="Arial" w:hAnsi="Arial"/>
                <w:b/>
                <w:bCs/>
                <w:spacing w:val="1"/>
                <w:sz w:val="20"/>
                <w:szCs w:val="20"/>
              </w:rPr>
              <w:t>“</w:t>
            </w:r>
            <w:r w:rsidRPr="00016C47">
              <w:rPr>
                <w:rFonts w:ascii="Arial" w:hAnsi="Arial"/>
                <w:b/>
                <w:bCs/>
                <w:sz w:val="20"/>
                <w:szCs w:val="20"/>
              </w:rPr>
              <w:t xml:space="preserve">#2 </w:t>
            </w:r>
            <w:r w:rsidRPr="00016C47">
              <w:rPr>
                <w:rFonts w:ascii="Arial" w:hAnsi="Arial"/>
                <w:b/>
                <w:bCs/>
                <w:spacing w:val="1"/>
                <w:sz w:val="20"/>
                <w:szCs w:val="20"/>
              </w:rPr>
              <w:t>Oth</w:t>
            </w:r>
            <w:r w:rsidRPr="00016C47">
              <w:rPr>
                <w:rFonts w:ascii="Arial" w:hAnsi="Arial"/>
                <w:b/>
                <w:bCs/>
                <w:spacing w:val="-3"/>
                <w:sz w:val="20"/>
                <w:szCs w:val="20"/>
              </w:rPr>
              <w:t>e</w:t>
            </w:r>
            <w:r w:rsidRPr="00016C47">
              <w:rPr>
                <w:rFonts w:ascii="Arial" w:hAnsi="Arial"/>
                <w:b/>
                <w:bCs/>
                <w:spacing w:val="1"/>
                <w:sz w:val="20"/>
                <w:szCs w:val="20"/>
              </w:rPr>
              <w:t>r”</w:t>
            </w:r>
            <w:r w:rsidRPr="00016C47">
              <w:rPr>
                <w:rFonts w:ascii="Arial" w:hAnsi="Arial"/>
                <w:b/>
                <w:bCs/>
                <w:sz w:val="20"/>
                <w:szCs w:val="20"/>
              </w:rPr>
              <w:t>,</w:t>
            </w:r>
            <w:r w:rsidRPr="00016C47">
              <w:rPr>
                <w:rFonts w:ascii="Arial" w:hAnsi="Arial"/>
                <w:b/>
                <w:bCs/>
                <w:spacing w:val="2"/>
                <w:sz w:val="20"/>
                <w:szCs w:val="20"/>
              </w:rPr>
              <w:t xml:space="preserve"> </w:t>
            </w:r>
            <w:r w:rsidRPr="00016C47">
              <w:rPr>
                <w:rFonts w:ascii="Arial" w:hAnsi="Arial"/>
                <w:b/>
                <w:bCs/>
                <w:spacing w:val="-1"/>
                <w:sz w:val="20"/>
                <w:szCs w:val="20"/>
              </w:rPr>
              <w:t>w</w:t>
            </w:r>
            <w:r w:rsidRPr="00016C47">
              <w:rPr>
                <w:rFonts w:ascii="Arial" w:hAnsi="Arial"/>
                <w:b/>
                <w:bCs/>
                <w:spacing w:val="1"/>
                <w:sz w:val="20"/>
                <w:szCs w:val="20"/>
              </w:rPr>
              <w:t>h</w:t>
            </w:r>
            <w:r w:rsidRPr="00016C47">
              <w:rPr>
                <w:rFonts w:ascii="Arial" w:hAnsi="Arial"/>
                <w:b/>
                <w:bCs/>
                <w:spacing w:val="-1"/>
                <w:sz w:val="20"/>
                <w:szCs w:val="20"/>
              </w:rPr>
              <w:t>a</w:t>
            </w:r>
            <w:r w:rsidRPr="00016C47">
              <w:rPr>
                <w:rFonts w:ascii="Arial" w:hAnsi="Arial"/>
                <w:b/>
                <w:bCs/>
                <w:sz w:val="20"/>
                <w:szCs w:val="20"/>
              </w:rPr>
              <w:t>t</w:t>
            </w:r>
            <w:r w:rsidRPr="00016C47">
              <w:rPr>
                <w:rFonts w:ascii="Arial" w:hAnsi="Arial"/>
                <w:b/>
                <w:bCs/>
                <w:spacing w:val="2"/>
                <w:sz w:val="20"/>
                <w:szCs w:val="20"/>
              </w:rPr>
              <w:t xml:space="preserve"> </w:t>
            </w:r>
            <w:r w:rsidRPr="00016C47">
              <w:rPr>
                <w:rFonts w:ascii="Arial" w:hAnsi="Arial"/>
                <w:b/>
                <w:bCs/>
                <w:spacing w:val="1"/>
                <w:sz w:val="20"/>
                <w:szCs w:val="20"/>
              </w:rPr>
              <w:t>i</w:t>
            </w:r>
            <w:r w:rsidRPr="00016C47">
              <w:rPr>
                <w:rFonts w:ascii="Arial" w:hAnsi="Arial"/>
                <w:b/>
                <w:bCs/>
                <w:sz w:val="20"/>
                <w:szCs w:val="20"/>
              </w:rPr>
              <w:t>s</w:t>
            </w:r>
            <w:r w:rsidRPr="00016C47">
              <w:rPr>
                <w:rFonts w:ascii="Arial" w:hAnsi="Arial"/>
                <w:b/>
                <w:bCs/>
                <w:spacing w:val="1"/>
                <w:sz w:val="20"/>
                <w:szCs w:val="20"/>
              </w:rPr>
              <w:t xml:space="preserve"> </w:t>
            </w:r>
            <w:r w:rsidRPr="00016C47">
              <w:rPr>
                <w:rFonts w:ascii="Arial" w:hAnsi="Arial"/>
                <w:b/>
                <w:bCs/>
                <w:spacing w:val="-2"/>
                <w:sz w:val="20"/>
                <w:szCs w:val="20"/>
              </w:rPr>
              <w:t>t</w:t>
            </w:r>
            <w:r w:rsidRPr="00016C47">
              <w:rPr>
                <w:rFonts w:ascii="Arial" w:hAnsi="Arial"/>
                <w:b/>
                <w:bCs/>
                <w:spacing w:val="1"/>
                <w:sz w:val="20"/>
                <w:szCs w:val="20"/>
              </w:rPr>
              <w:t>h</w:t>
            </w:r>
            <w:r w:rsidRPr="00016C47">
              <w:rPr>
                <w:rFonts w:ascii="Arial" w:hAnsi="Arial"/>
                <w:b/>
                <w:bCs/>
                <w:spacing w:val="-1"/>
                <w:sz w:val="20"/>
                <w:szCs w:val="20"/>
              </w:rPr>
              <w:t>e</w:t>
            </w:r>
            <w:r w:rsidRPr="00016C47">
              <w:rPr>
                <w:rFonts w:ascii="Arial" w:hAnsi="Arial"/>
                <w:b/>
                <w:bCs/>
                <w:spacing w:val="1"/>
                <w:sz w:val="20"/>
                <w:szCs w:val="20"/>
              </w:rPr>
              <w:t>i</w:t>
            </w:r>
            <w:r w:rsidRPr="00016C47">
              <w:rPr>
                <w:rFonts w:ascii="Arial" w:hAnsi="Arial"/>
                <w:b/>
                <w:bCs/>
                <w:sz w:val="20"/>
                <w:szCs w:val="20"/>
              </w:rPr>
              <w:t>r</w:t>
            </w:r>
            <w:r w:rsidRPr="00016C47">
              <w:rPr>
                <w:rFonts w:ascii="Arial" w:hAnsi="Arial"/>
                <w:b/>
                <w:bCs/>
                <w:spacing w:val="2"/>
                <w:sz w:val="20"/>
                <w:szCs w:val="20"/>
              </w:rPr>
              <w:t xml:space="preserve"> </w:t>
            </w:r>
            <w:r w:rsidRPr="00016C47">
              <w:rPr>
                <w:rFonts w:ascii="Arial" w:hAnsi="Arial"/>
                <w:b/>
                <w:bCs/>
                <w:spacing w:val="-2"/>
                <w:sz w:val="20"/>
                <w:szCs w:val="20"/>
              </w:rPr>
              <w:t>p</w:t>
            </w:r>
            <w:r w:rsidRPr="00016C47">
              <w:rPr>
                <w:rFonts w:ascii="Arial" w:hAnsi="Arial"/>
                <w:b/>
                <w:bCs/>
                <w:spacing w:val="1"/>
                <w:sz w:val="20"/>
                <w:szCs w:val="20"/>
              </w:rPr>
              <w:t>ur</w:t>
            </w:r>
            <w:r w:rsidRPr="00016C47">
              <w:rPr>
                <w:rFonts w:ascii="Arial" w:hAnsi="Arial"/>
                <w:b/>
                <w:bCs/>
                <w:spacing w:val="-2"/>
                <w:sz w:val="20"/>
                <w:szCs w:val="20"/>
              </w:rPr>
              <w:t>p</w:t>
            </w:r>
            <w:r w:rsidRPr="00016C47">
              <w:rPr>
                <w:rFonts w:ascii="Arial" w:hAnsi="Arial"/>
                <w:b/>
                <w:bCs/>
                <w:spacing w:val="1"/>
                <w:sz w:val="20"/>
                <w:szCs w:val="20"/>
              </w:rPr>
              <w:t>o</w:t>
            </w:r>
            <w:r w:rsidRPr="00016C47">
              <w:rPr>
                <w:rFonts w:ascii="Arial" w:hAnsi="Arial"/>
                <w:b/>
                <w:bCs/>
                <w:spacing w:val="-2"/>
                <w:sz w:val="20"/>
                <w:szCs w:val="20"/>
              </w:rPr>
              <w:t>s</w:t>
            </w:r>
            <w:r w:rsidRPr="00016C47">
              <w:rPr>
                <w:rFonts w:ascii="Arial" w:hAnsi="Arial"/>
                <w:b/>
                <w:bCs/>
                <w:sz w:val="20"/>
                <w:szCs w:val="20"/>
              </w:rPr>
              <w:t>e</w:t>
            </w:r>
            <w:r w:rsidRPr="00016C47">
              <w:rPr>
                <w:rFonts w:ascii="Arial" w:hAnsi="Arial"/>
                <w:b/>
                <w:bCs/>
                <w:spacing w:val="3"/>
                <w:sz w:val="20"/>
                <w:szCs w:val="20"/>
              </w:rPr>
              <w:t xml:space="preserve"> </w:t>
            </w:r>
            <w:r w:rsidRPr="00016C47">
              <w:rPr>
                <w:rFonts w:ascii="Arial" w:hAnsi="Arial"/>
                <w:b/>
                <w:bCs/>
                <w:spacing w:val="-1"/>
                <w:sz w:val="20"/>
                <w:szCs w:val="20"/>
              </w:rPr>
              <w:t>a</w:t>
            </w:r>
            <w:r w:rsidRPr="00016C47">
              <w:rPr>
                <w:rFonts w:ascii="Arial" w:hAnsi="Arial"/>
                <w:b/>
                <w:bCs/>
                <w:spacing w:val="1"/>
                <w:sz w:val="20"/>
                <w:szCs w:val="20"/>
              </w:rPr>
              <w:t xml:space="preserve">nd </w:t>
            </w:r>
            <w:r w:rsidRPr="00016C47">
              <w:rPr>
                <w:rFonts w:ascii="Arial" w:hAnsi="Arial"/>
                <w:b/>
                <w:bCs/>
                <w:spacing w:val="-1"/>
                <w:sz w:val="20"/>
                <w:szCs w:val="20"/>
              </w:rPr>
              <w:t>a</w:t>
            </w:r>
            <w:r w:rsidRPr="00016C47">
              <w:rPr>
                <w:rFonts w:ascii="Arial" w:hAnsi="Arial"/>
                <w:b/>
                <w:bCs/>
                <w:spacing w:val="1"/>
                <w:sz w:val="20"/>
                <w:szCs w:val="20"/>
              </w:rPr>
              <w:t>r</w:t>
            </w:r>
            <w:r w:rsidRPr="00016C47">
              <w:rPr>
                <w:rFonts w:ascii="Arial" w:hAnsi="Arial"/>
                <w:b/>
                <w:bCs/>
                <w:sz w:val="20"/>
                <w:szCs w:val="20"/>
              </w:rPr>
              <w:t xml:space="preserve">e </w:t>
            </w:r>
            <w:r w:rsidRPr="00016C47">
              <w:rPr>
                <w:rFonts w:ascii="Arial" w:hAnsi="Arial"/>
                <w:b/>
                <w:bCs/>
                <w:spacing w:val="1"/>
                <w:sz w:val="20"/>
                <w:szCs w:val="20"/>
              </w:rPr>
              <w:t>th</w:t>
            </w:r>
            <w:r w:rsidRPr="00016C47">
              <w:rPr>
                <w:rFonts w:ascii="Arial" w:hAnsi="Arial"/>
                <w:b/>
                <w:bCs/>
                <w:spacing w:val="-1"/>
                <w:sz w:val="20"/>
                <w:szCs w:val="20"/>
              </w:rPr>
              <w:t>e</w:t>
            </w:r>
            <w:r w:rsidRPr="00016C47">
              <w:rPr>
                <w:rFonts w:ascii="Arial" w:hAnsi="Arial"/>
                <w:b/>
                <w:bCs/>
                <w:spacing w:val="1"/>
                <w:sz w:val="20"/>
                <w:szCs w:val="20"/>
              </w:rPr>
              <w:t>r</w:t>
            </w:r>
            <w:r w:rsidRPr="00016C47">
              <w:rPr>
                <w:rFonts w:ascii="Arial" w:hAnsi="Arial"/>
                <w:b/>
                <w:bCs/>
                <w:sz w:val="20"/>
                <w:szCs w:val="20"/>
              </w:rPr>
              <w:t xml:space="preserve">e </w:t>
            </w:r>
            <w:r w:rsidRPr="00016C47">
              <w:rPr>
                <w:rFonts w:ascii="Arial" w:hAnsi="Arial"/>
                <w:b/>
                <w:bCs/>
                <w:spacing w:val="-1"/>
                <w:sz w:val="20"/>
                <w:szCs w:val="20"/>
              </w:rPr>
              <w:t>a</w:t>
            </w:r>
            <w:r w:rsidRPr="00016C47">
              <w:rPr>
                <w:rFonts w:ascii="Arial" w:hAnsi="Arial"/>
                <w:b/>
                <w:bCs/>
                <w:spacing w:val="1"/>
                <w:sz w:val="20"/>
                <w:szCs w:val="20"/>
              </w:rPr>
              <w:t>n</w:t>
            </w:r>
            <w:r w:rsidRPr="00016C47">
              <w:rPr>
                <w:rFonts w:ascii="Arial" w:hAnsi="Arial"/>
                <w:b/>
                <w:bCs/>
                <w:sz w:val="20"/>
                <w:szCs w:val="20"/>
              </w:rPr>
              <w:t xml:space="preserve">y </w:t>
            </w:r>
            <w:r w:rsidRPr="00016C47">
              <w:rPr>
                <w:rFonts w:ascii="Arial" w:hAnsi="Arial"/>
                <w:b/>
                <w:bCs/>
                <w:spacing w:val="-1"/>
                <w:sz w:val="20"/>
                <w:szCs w:val="20"/>
              </w:rPr>
              <w:t>m</w:t>
            </w:r>
            <w:r w:rsidRPr="00016C47">
              <w:rPr>
                <w:rFonts w:ascii="Arial" w:hAnsi="Arial"/>
                <w:b/>
                <w:bCs/>
                <w:spacing w:val="1"/>
                <w:sz w:val="20"/>
                <w:szCs w:val="20"/>
              </w:rPr>
              <w:t>i</w:t>
            </w:r>
            <w:r w:rsidRPr="00016C47">
              <w:rPr>
                <w:rFonts w:ascii="Arial" w:hAnsi="Arial"/>
                <w:b/>
                <w:bCs/>
                <w:spacing w:val="-2"/>
                <w:sz w:val="20"/>
                <w:szCs w:val="20"/>
              </w:rPr>
              <w:t>n</w:t>
            </w:r>
            <w:r w:rsidRPr="00016C47">
              <w:rPr>
                <w:rFonts w:ascii="Arial" w:hAnsi="Arial"/>
                <w:b/>
                <w:bCs/>
                <w:spacing w:val="1"/>
                <w:sz w:val="20"/>
                <w:szCs w:val="20"/>
              </w:rPr>
              <w:t>i</w:t>
            </w:r>
            <w:r w:rsidRPr="00016C47">
              <w:rPr>
                <w:rFonts w:ascii="Arial" w:hAnsi="Arial"/>
                <w:b/>
                <w:bCs/>
                <w:spacing w:val="-1"/>
                <w:sz w:val="20"/>
                <w:szCs w:val="20"/>
              </w:rPr>
              <w:t>m</w:t>
            </w:r>
            <w:r w:rsidRPr="00016C47">
              <w:rPr>
                <w:rFonts w:ascii="Arial" w:hAnsi="Arial"/>
                <w:b/>
                <w:bCs/>
                <w:spacing w:val="1"/>
                <w:sz w:val="20"/>
                <w:szCs w:val="20"/>
              </w:rPr>
              <w:t>u</w:t>
            </w:r>
            <w:r w:rsidRPr="00016C47">
              <w:rPr>
                <w:rFonts w:ascii="Arial" w:hAnsi="Arial"/>
                <w:b/>
                <w:bCs/>
                <w:sz w:val="20"/>
                <w:szCs w:val="20"/>
              </w:rPr>
              <w:t>m</w:t>
            </w:r>
            <w:r w:rsidRPr="00016C47">
              <w:rPr>
                <w:rFonts w:ascii="Arial" w:hAnsi="Arial"/>
                <w:b/>
                <w:bCs/>
                <w:spacing w:val="-2"/>
                <w:sz w:val="20"/>
                <w:szCs w:val="20"/>
              </w:rPr>
              <w:t xml:space="preserve"> </w:t>
            </w:r>
            <w:r w:rsidRPr="00016C47">
              <w:rPr>
                <w:rFonts w:ascii="Arial" w:hAnsi="Arial"/>
                <w:b/>
                <w:bCs/>
                <w:spacing w:val="-1"/>
                <w:sz w:val="20"/>
                <w:szCs w:val="20"/>
              </w:rPr>
              <w:t>e</w:t>
            </w:r>
            <w:r w:rsidRPr="00016C47">
              <w:rPr>
                <w:rFonts w:ascii="Arial" w:hAnsi="Arial"/>
                <w:b/>
                <w:bCs/>
                <w:spacing w:val="1"/>
                <w:sz w:val="20"/>
                <w:szCs w:val="20"/>
              </w:rPr>
              <w:t>n</w:t>
            </w:r>
            <w:r w:rsidRPr="00016C47">
              <w:rPr>
                <w:rFonts w:ascii="Arial" w:hAnsi="Arial"/>
                <w:b/>
                <w:bCs/>
                <w:spacing w:val="-1"/>
                <w:sz w:val="20"/>
                <w:szCs w:val="20"/>
              </w:rPr>
              <w:t>v</w:t>
            </w:r>
            <w:r w:rsidRPr="00016C47">
              <w:rPr>
                <w:rFonts w:ascii="Arial" w:hAnsi="Arial"/>
                <w:b/>
                <w:bCs/>
                <w:spacing w:val="1"/>
                <w:sz w:val="20"/>
                <w:szCs w:val="20"/>
              </w:rPr>
              <w:t>iron</w:t>
            </w:r>
            <w:r w:rsidRPr="00016C47">
              <w:rPr>
                <w:rFonts w:ascii="Arial" w:hAnsi="Arial"/>
                <w:b/>
                <w:bCs/>
                <w:spacing w:val="-1"/>
                <w:sz w:val="20"/>
                <w:szCs w:val="20"/>
              </w:rPr>
              <w:t>me</w:t>
            </w:r>
            <w:r w:rsidRPr="00016C47">
              <w:rPr>
                <w:rFonts w:ascii="Arial" w:hAnsi="Arial"/>
                <w:b/>
                <w:bCs/>
                <w:spacing w:val="1"/>
                <w:sz w:val="20"/>
                <w:szCs w:val="20"/>
              </w:rPr>
              <w:t>nt</w:t>
            </w:r>
            <w:r w:rsidRPr="00016C47">
              <w:rPr>
                <w:rFonts w:ascii="Arial" w:hAnsi="Arial"/>
                <w:b/>
                <w:bCs/>
                <w:spacing w:val="-1"/>
                <w:sz w:val="20"/>
                <w:szCs w:val="20"/>
              </w:rPr>
              <w:t>a</w:t>
            </w:r>
            <w:r w:rsidRPr="00016C47">
              <w:rPr>
                <w:rFonts w:ascii="Arial" w:hAnsi="Arial"/>
                <w:b/>
                <w:bCs/>
                <w:sz w:val="20"/>
                <w:szCs w:val="20"/>
              </w:rPr>
              <w:t xml:space="preserve">l </w:t>
            </w:r>
            <w:r w:rsidRPr="00016C47">
              <w:rPr>
                <w:rFonts w:ascii="Arial" w:hAnsi="Arial"/>
                <w:b/>
                <w:bCs/>
                <w:spacing w:val="1"/>
                <w:sz w:val="20"/>
                <w:szCs w:val="20"/>
              </w:rPr>
              <w:t>o</w:t>
            </w:r>
            <w:r w:rsidRPr="00016C47">
              <w:rPr>
                <w:rFonts w:ascii="Arial" w:hAnsi="Arial"/>
                <w:b/>
                <w:bCs/>
                <w:sz w:val="20"/>
                <w:szCs w:val="20"/>
              </w:rPr>
              <w:t>r s</w:t>
            </w:r>
            <w:r w:rsidRPr="00016C47">
              <w:rPr>
                <w:rFonts w:ascii="Arial" w:hAnsi="Arial"/>
                <w:b/>
                <w:bCs/>
                <w:spacing w:val="1"/>
                <w:sz w:val="20"/>
                <w:szCs w:val="20"/>
              </w:rPr>
              <w:t>o</w:t>
            </w:r>
            <w:r w:rsidRPr="00016C47">
              <w:rPr>
                <w:rFonts w:ascii="Arial" w:hAnsi="Arial"/>
                <w:b/>
                <w:bCs/>
                <w:spacing w:val="-2"/>
                <w:sz w:val="20"/>
                <w:szCs w:val="20"/>
              </w:rPr>
              <w:t>c</w:t>
            </w:r>
            <w:r w:rsidRPr="00016C47">
              <w:rPr>
                <w:rFonts w:ascii="Arial" w:hAnsi="Arial"/>
                <w:b/>
                <w:bCs/>
                <w:spacing w:val="1"/>
                <w:sz w:val="20"/>
                <w:szCs w:val="20"/>
              </w:rPr>
              <w:t>i</w:t>
            </w:r>
            <w:r w:rsidRPr="00016C47">
              <w:rPr>
                <w:rFonts w:ascii="Arial" w:hAnsi="Arial"/>
                <w:b/>
                <w:bCs/>
                <w:spacing w:val="-1"/>
                <w:sz w:val="20"/>
                <w:szCs w:val="20"/>
              </w:rPr>
              <w:t>a</w:t>
            </w:r>
            <w:r w:rsidRPr="00016C47">
              <w:rPr>
                <w:rFonts w:ascii="Arial" w:hAnsi="Arial"/>
                <w:b/>
                <w:bCs/>
                <w:sz w:val="20"/>
                <w:szCs w:val="20"/>
              </w:rPr>
              <w:t>l s</w:t>
            </w:r>
            <w:r w:rsidRPr="00016C47">
              <w:rPr>
                <w:rFonts w:ascii="Arial" w:hAnsi="Arial"/>
                <w:b/>
                <w:bCs/>
                <w:spacing w:val="-1"/>
                <w:sz w:val="20"/>
                <w:szCs w:val="20"/>
              </w:rPr>
              <w:t>a</w:t>
            </w:r>
            <w:r w:rsidRPr="00016C47">
              <w:rPr>
                <w:rFonts w:ascii="Arial" w:hAnsi="Arial"/>
                <w:b/>
                <w:bCs/>
                <w:spacing w:val="1"/>
                <w:sz w:val="20"/>
                <w:szCs w:val="20"/>
              </w:rPr>
              <w:t>f</w:t>
            </w:r>
            <w:r w:rsidRPr="00016C47">
              <w:rPr>
                <w:rFonts w:ascii="Arial" w:hAnsi="Arial"/>
                <w:b/>
                <w:bCs/>
                <w:spacing w:val="-1"/>
                <w:sz w:val="20"/>
                <w:szCs w:val="20"/>
              </w:rPr>
              <w:t>eg</w:t>
            </w:r>
            <w:r w:rsidRPr="00016C47">
              <w:rPr>
                <w:rFonts w:ascii="Arial" w:hAnsi="Arial"/>
                <w:b/>
                <w:bCs/>
                <w:spacing w:val="1"/>
                <w:sz w:val="20"/>
                <w:szCs w:val="20"/>
              </w:rPr>
              <w:t>u</w:t>
            </w:r>
            <w:r w:rsidRPr="00016C47">
              <w:rPr>
                <w:rFonts w:ascii="Arial" w:hAnsi="Arial"/>
                <w:b/>
                <w:bCs/>
                <w:spacing w:val="-1"/>
                <w:sz w:val="20"/>
                <w:szCs w:val="20"/>
              </w:rPr>
              <w:t>a</w:t>
            </w:r>
            <w:r w:rsidRPr="00016C47">
              <w:rPr>
                <w:rFonts w:ascii="Arial" w:hAnsi="Arial"/>
                <w:b/>
                <w:bCs/>
                <w:spacing w:val="1"/>
                <w:sz w:val="20"/>
                <w:szCs w:val="20"/>
              </w:rPr>
              <w:t>rd</w:t>
            </w:r>
            <w:r w:rsidRPr="00016C47">
              <w:rPr>
                <w:rFonts w:ascii="Arial" w:hAnsi="Arial"/>
                <w:b/>
                <w:bCs/>
                <w:sz w:val="20"/>
                <w:szCs w:val="20"/>
              </w:rPr>
              <w:t>s?</w:t>
            </w:r>
          </w:p>
        </w:tc>
      </w:tr>
      <w:tr w:rsidR="00BF747A" w:rsidRPr="00016C47" w14:paraId="3FFE5D43" w14:textId="77777777" w:rsidTr="002737BE">
        <w:trPr>
          <w:trHeight w:val="616"/>
        </w:trPr>
        <w:tc>
          <w:tcPr>
            <w:tcW w:w="2436" w:type="dxa"/>
            <w:tcBorders>
              <w:top w:val="single" w:sz="4" w:space="0" w:color="E8E8E8" w:themeColor="background2"/>
              <w:left w:val="single" w:sz="4" w:space="0" w:color="E8E8E8" w:themeColor="background2"/>
              <w:bottom w:val="single" w:sz="4" w:space="0" w:color="E8E8E8" w:themeColor="background2"/>
              <w:right w:val="single" w:sz="4" w:space="0" w:color="E8E8E8" w:themeColor="background2"/>
            </w:tcBorders>
          </w:tcPr>
          <w:p w14:paraId="275FDA2D" w14:textId="77777777" w:rsidR="00BF747A" w:rsidRPr="00016C47" w:rsidRDefault="00BF747A" w:rsidP="002743CF">
            <w:pPr>
              <w:rPr>
                <w:rFonts w:ascii="Arial" w:hAnsi="Arial"/>
                <w:sz w:val="20"/>
                <w:szCs w:val="20"/>
              </w:rPr>
            </w:pPr>
          </w:p>
        </w:tc>
        <w:tc>
          <w:tcPr>
            <w:tcW w:w="224" w:type="dxa"/>
            <w:tcBorders>
              <w:top w:val="single" w:sz="4" w:space="0" w:color="E8E8E8" w:themeColor="background2"/>
              <w:left w:val="single" w:sz="4" w:space="0" w:color="E8E8E8" w:themeColor="background2"/>
              <w:bottom w:val="single" w:sz="4" w:space="0" w:color="E8E8E8" w:themeColor="background2"/>
              <w:right w:val="single" w:sz="4" w:space="0" w:color="E8E8E8" w:themeColor="background2"/>
            </w:tcBorders>
            <w:shd w:val="clear" w:color="auto" w:fill="FFFFFF" w:themeFill="background1"/>
          </w:tcPr>
          <w:p w14:paraId="2341A613" w14:textId="77777777" w:rsidR="00BF747A" w:rsidRPr="00016C47" w:rsidRDefault="00BF747A" w:rsidP="002743CF">
            <w:pPr>
              <w:rPr>
                <w:rFonts w:ascii="Arial" w:hAnsi="Arial"/>
                <w:sz w:val="20"/>
                <w:szCs w:val="20"/>
              </w:rPr>
            </w:pPr>
          </w:p>
        </w:tc>
        <w:tc>
          <w:tcPr>
            <w:tcW w:w="8539" w:type="dxa"/>
            <w:gridSpan w:val="7"/>
            <w:tcBorders>
              <w:top w:val="single" w:sz="4" w:space="0" w:color="E8E8E8" w:themeColor="background2"/>
              <w:left w:val="single" w:sz="4" w:space="0" w:color="E8E8E8" w:themeColor="background2"/>
              <w:bottom w:val="single" w:sz="4" w:space="0" w:color="E8E8E8" w:themeColor="background2"/>
              <w:right w:val="single" w:sz="4" w:space="0" w:color="E8E8E8" w:themeColor="background2"/>
            </w:tcBorders>
            <w:hideMark/>
          </w:tcPr>
          <w:p w14:paraId="288CE372" w14:textId="77777777" w:rsidR="00BF747A" w:rsidRPr="00016C47" w:rsidRDefault="00BF747A" w:rsidP="002743CF">
            <w:pPr>
              <w:spacing w:after="240"/>
              <w:jc w:val="both"/>
              <w:rPr>
                <w:rFonts w:ascii="Arial" w:eastAsia="Times New Roman" w:hAnsi="Arial"/>
                <w:sz w:val="20"/>
                <w:szCs w:val="20"/>
                <w:lang w:eastAsia="en-IE"/>
              </w:rPr>
            </w:pPr>
            <w:r w:rsidRPr="00016C47">
              <w:rPr>
                <w:rFonts w:ascii="Arial" w:eastAsia="Times New Roman" w:hAnsi="Arial"/>
                <w:sz w:val="20"/>
                <w:szCs w:val="20"/>
                <w:lang w:eastAsia="en-IE"/>
              </w:rPr>
              <w:t xml:space="preserve">Investments included under #2 Other include cash deposits, structured products, and other non – CIS investments of the Fund. </w:t>
            </w:r>
          </w:p>
        </w:tc>
      </w:tr>
      <w:tr w:rsidR="00BF747A" w:rsidRPr="00016C47" w14:paraId="1F64FC7D" w14:textId="77777777" w:rsidTr="002737BE">
        <w:tc>
          <w:tcPr>
            <w:tcW w:w="2436" w:type="dxa"/>
            <w:tcBorders>
              <w:top w:val="single" w:sz="4" w:space="0" w:color="E8E8E8" w:themeColor="background2"/>
              <w:left w:val="single" w:sz="4" w:space="0" w:color="E8E8E8" w:themeColor="background2"/>
              <w:bottom w:val="single" w:sz="4" w:space="0" w:color="E8E8E8" w:themeColor="background2"/>
              <w:right w:val="single" w:sz="4" w:space="0" w:color="E8E8E8" w:themeColor="background2"/>
            </w:tcBorders>
            <w:hideMark/>
          </w:tcPr>
          <w:p w14:paraId="1C4CACCF" w14:textId="77777777" w:rsidR="00BF747A" w:rsidRPr="00016C47" w:rsidRDefault="00BF747A" w:rsidP="002743CF">
            <w:pPr>
              <w:rPr>
                <w:rFonts w:ascii="Arial" w:hAnsi="Arial"/>
                <w:sz w:val="20"/>
                <w:szCs w:val="20"/>
              </w:rPr>
            </w:pPr>
            <w:r w:rsidRPr="00016C47">
              <w:rPr>
                <w:noProof/>
              </w:rPr>
              <w:drawing>
                <wp:anchor distT="0" distB="0" distL="114300" distR="114300" simplePos="0" relativeHeight="251671552" behindDoc="0" locked="0" layoutInCell="1" allowOverlap="1" wp14:anchorId="159B56C0" wp14:editId="035BD26E">
                  <wp:simplePos x="0" y="0"/>
                  <wp:positionH relativeFrom="leftMargin">
                    <wp:posOffset>0</wp:posOffset>
                  </wp:positionH>
                  <wp:positionV relativeFrom="page">
                    <wp:posOffset>0</wp:posOffset>
                  </wp:positionV>
                  <wp:extent cx="1403985" cy="494030"/>
                  <wp:effectExtent l="0" t="0" r="5715" b="1270"/>
                  <wp:wrapSquare wrapText="bothSides"/>
                  <wp:docPr id="72" name="Graphic 231"/>
                  <wp:cNvGraphicFramePr/>
                  <a:graphic xmlns:a="http://schemas.openxmlformats.org/drawingml/2006/main">
                    <a:graphicData uri="http://schemas.openxmlformats.org/drawingml/2006/picture">
                      <pic:pic xmlns:pic="http://schemas.openxmlformats.org/drawingml/2006/picture">
                        <pic:nvPicPr>
                          <pic:cNvPr id="231" name="Graphic 231"/>
                          <pic:cNvPicPr>
                            <a:picLocks noChangeAspect="1"/>
                          </pic:cNvPicPr>
                        </pic:nvPicPr>
                        <pic:blipFill>
                          <a:blip r:embed="rId41">
                            <a:extLst>
                              <a:ext uri="{96DAC541-7B7A-43D3-8B79-37D633B846F1}">
                                <asvg:svgBlip xmlns:asvg="http://schemas.microsoft.com/office/drawing/2016/SVG/main" r:embed="rId42"/>
                              </a:ext>
                            </a:extLst>
                          </a:blip>
                          <a:stretch>
                            <a:fillRect/>
                          </a:stretch>
                        </pic:blipFill>
                        <pic:spPr>
                          <a:xfrm>
                            <a:off x="0" y="0"/>
                            <a:ext cx="1403985" cy="494030"/>
                          </a:xfrm>
                          <a:prstGeom prst="rect">
                            <a:avLst/>
                          </a:prstGeom>
                        </pic:spPr>
                      </pic:pic>
                    </a:graphicData>
                  </a:graphic>
                  <wp14:sizeRelH relativeFrom="margin">
                    <wp14:pctWidth>0</wp14:pctWidth>
                  </wp14:sizeRelH>
                  <wp14:sizeRelV relativeFrom="margin">
                    <wp14:pctHeight>0</wp14:pctHeight>
                  </wp14:sizeRelV>
                </wp:anchor>
              </w:drawing>
            </w:r>
          </w:p>
        </w:tc>
        <w:tc>
          <w:tcPr>
            <w:tcW w:w="224" w:type="dxa"/>
            <w:tcBorders>
              <w:top w:val="single" w:sz="4" w:space="0" w:color="E8E8E8" w:themeColor="background2"/>
              <w:left w:val="single" w:sz="4" w:space="0" w:color="E8E8E8" w:themeColor="background2"/>
              <w:bottom w:val="single" w:sz="4" w:space="0" w:color="E8E8E8" w:themeColor="background2"/>
              <w:right w:val="single" w:sz="4" w:space="0" w:color="E8E8E8" w:themeColor="background2"/>
            </w:tcBorders>
            <w:shd w:val="clear" w:color="auto" w:fill="FFFFFF" w:themeFill="background1"/>
          </w:tcPr>
          <w:p w14:paraId="448E3008" w14:textId="77777777" w:rsidR="00BF747A" w:rsidRPr="00016C47" w:rsidRDefault="00BF747A" w:rsidP="002743CF">
            <w:pPr>
              <w:rPr>
                <w:rFonts w:ascii="Arial" w:hAnsi="Arial"/>
                <w:b/>
                <w:bCs/>
                <w:spacing w:val="1"/>
                <w:sz w:val="20"/>
                <w:szCs w:val="20"/>
              </w:rPr>
            </w:pPr>
          </w:p>
        </w:tc>
        <w:tc>
          <w:tcPr>
            <w:tcW w:w="8539" w:type="dxa"/>
            <w:gridSpan w:val="7"/>
            <w:tcBorders>
              <w:top w:val="single" w:sz="4" w:space="0" w:color="E8E8E8" w:themeColor="background2"/>
              <w:left w:val="single" w:sz="4" w:space="0" w:color="E8E8E8" w:themeColor="background2"/>
              <w:bottom w:val="single" w:sz="4" w:space="0" w:color="E8E8E8" w:themeColor="background2"/>
              <w:right w:val="single" w:sz="4" w:space="0" w:color="E8E8E8" w:themeColor="background2"/>
            </w:tcBorders>
            <w:hideMark/>
          </w:tcPr>
          <w:p w14:paraId="1DD56A8A" w14:textId="77777777" w:rsidR="00BF747A" w:rsidRPr="00016C47" w:rsidRDefault="00BF747A" w:rsidP="002743CF">
            <w:pPr>
              <w:rPr>
                <w:rFonts w:ascii="Arial" w:hAnsi="Arial"/>
                <w:sz w:val="20"/>
                <w:szCs w:val="20"/>
              </w:rPr>
            </w:pPr>
            <w:r w:rsidRPr="00016C47">
              <w:rPr>
                <w:rFonts w:ascii="Arial" w:hAnsi="Arial"/>
                <w:b/>
                <w:bCs/>
                <w:spacing w:val="1"/>
                <w:sz w:val="20"/>
                <w:szCs w:val="20"/>
              </w:rPr>
              <w:t>I</w:t>
            </w:r>
            <w:r w:rsidRPr="00016C47">
              <w:rPr>
                <w:rFonts w:ascii="Arial" w:hAnsi="Arial"/>
                <w:b/>
                <w:bCs/>
                <w:sz w:val="20"/>
                <w:szCs w:val="20"/>
              </w:rPr>
              <w:t>s</w:t>
            </w:r>
            <w:r w:rsidRPr="00016C47">
              <w:rPr>
                <w:rFonts w:ascii="Arial" w:hAnsi="Arial"/>
                <w:b/>
                <w:bCs/>
                <w:spacing w:val="4"/>
                <w:sz w:val="20"/>
                <w:szCs w:val="20"/>
              </w:rPr>
              <w:t xml:space="preserve"> </w:t>
            </w:r>
            <w:r w:rsidRPr="00016C47">
              <w:rPr>
                <w:rFonts w:ascii="Arial" w:hAnsi="Arial"/>
                <w:b/>
                <w:bCs/>
                <w:sz w:val="20"/>
                <w:szCs w:val="20"/>
              </w:rPr>
              <w:t>a</w:t>
            </w:r>
            <w:r w:rsidRPr="00016C47">
              <w:rPr>
                <w:rFonts w:ascii="Arial" w:hAnsi="Arial"/>
                <w:b/>
                <w:bCs/>
                <w:spacing w:val="2"/>
                <w:sz w:val="20"/>
                <w:szCs w:val="20"/>
              </w:rPr>
              <w:t xml:space="preserve"> </w:t>
            </w:r>
            <w:r w:rsidRPr="00016C47">
              <w:rPr>
                <w:rFonts w:ascii="Arial" w:hAnsi="Arial"/>
                <w:b/>
                <w:bCs/>
                <w:sz w:val="20"/>
                <w:szCs w:val="20"/>
              </w:rPr>
              <w:t>s</w:t>
            </w:r>
            <w:r w:rsidRPr="00016C47">
              <w:rPr>
                <w:rFonts w:ascii="Arial" w:hAnsi="Arial"/>
                <w:b/>
                <w:bCs/>
                <w:spacing w:val="1"/>
                <w:sz w:val="20"/>
                <w:szCs w:val="20"/>
              </w:rPr>
              <w:t>p</w:t>
            </w:r>
            <w:r w:rsidRPr="00016C47">
              <w:rPr>
                <w:rFonts w:ascii="Arial" w:hAnsi="Arial"/>
                <w:b/>
                <w:bCs/>
                <w:spacing w:val="-1"/>
                <w:sz w:val="20"/>
                <w:szCs w:val="20"/>
              </w:rPr>
              <w:t>e</w:t>
            </w:r>
            <w:r w:rsidRPr="00016C47">
              <w:rPr>
                <w:rFonts w:ascii="Arial" w:hAnsi="Arial"/>
                <w:b/>
                <w:bCs/>
                <w:sz w:val="20"/>
                <w:szCs w:val="20"/>
              </w:rPr>
              <w:t>c</w:t>
            </w:r>
            <w:r w:rsidRPr="00016C47">
              <w:rPr>
                <w:rFonts w:ascii="Arial" w:hAnsi="Arial"/>
                <w:b/>
                <w:bCs/>
                <w:spacing w:val="1"/>
                <w:sz w:val="20"/>
                <w:szCs w:val="20"/>
              </w:rPr>
              <w:t>i</w:t>
            </w:r>
            <w:r w:rsidRPr="00016C47">
              <w:rPr>
                <w:rFonts w:ascii="Arial" w:hAnsi="Arial"/>
                <w:b/>
                <w:bCs/>
                <w:spacing w:val="-2"/>
                <w:sz w:val="20"/>
                <w:szCs w:val="20"/>
              </w:rPr>
              <w:t>f</w:t>
            </w:r>
            <w:r w:rsidRPr="00016C47">
              <w:rPr>
                <w:rFonts w:ascii="Arial" w:hAnsi="Arial"/>
                <w:b/>
                <w:bCs/>
                <w:spacing w:val="1"/>
                <w:sz w:val="20"/>
                <w:szCs w:val="20"/>
              </w:rPr>
              <w:t>i</w:t>
            </w:r>
            <w:r w:rsidRPr="00016C47">
              <w:rPr>
                <w:rFonts w:ascii="Arial" w:hAnsi="Arial"/>
                <w:b/>
                <w:bCs/>
                <w:sz w:val="20"/>
                <w:szCs w:val="20"/>
              </w:rPr>
              <w:t>c</w:t>
            </w:r>
            <w:r w:rsidRPr="00016C47">
              <w:rPr>
                <w:rFonts w:ascii="Arial" w:hAnsi="Arial"/>
                <w:b/>
                <w:bCs/>
                <w:spacing w:val="4"/>
                <w:sz w:val="20"/>
                <w:szCs w:val="20"/>
              </w:rPr>
              <w:t xml:space="preserve"> </w:t>
            </w:r>
            <w:r w:rsidRPr="00016C47">
              <w:rPr>
                <w:rFonts w:ascii="Arial" w:hAnsi="Arial"/>
                <w:b/>
                <w:bCs/>
                <w:spacing w:val="1"/>
                <w:sz w:val="20"/>
                <w:szCs w:val="20"/>
              </w:rPr>
              <w:t>i</w:t>
            </w:r>
            <w:r w:rsidRPr="00016C47">
              <w:rPr>
                <w:rFonts w:ascii="Arial" w:hAnsi="Arial"/>
                <w:b/>
                <w:bCs/>
                <w:spacing w:val="-2"/>
                <w:sz w:val="20"/>
                <w:szCs w:val="20"/>
              </w:rPr>
              <w:t>n</w:t>
            </w:r>
            <w:r w:rsidRPr="00016C47">
              <w:rPr>
                <w:rFonts w:ascii="Arial" w:hAnsi="Arial"/>
                <w:b/>
                <w:bCs/>
                <w:spacing w:val="1"/>
                <w:sz w:val="20"/>
                <w:szCs w:val="20"/>
              </w:rPr>
              <w:t>d</w:t>
            </w:r>
            <w:r w:rsidRPr="00016C47">
              <w:rPr>
                <w:rFonts w:ascii="Arial" w:hAnsi="Arial"/>
                <w:b/>
                <w:bCs/>
                <w:spacing w:val="-1"/>
                <w:sz w:val="20"/>
                <w:szCs w:val="20"/>
              </w:rPr>
              <w:t>e</w:t>
            </w:r>
            <w:r w:rsidRPr="00016C47">
              <w:rPr>
                <w:rFonts w:ascii="Arial" w:hAnsi="Arial"/>
                <w:b/>
                <w:bCs/>
                <w:sz w:val="20"/>
                <w:szCs w:val="20"/>
              </w:rPr>
              <w:t>x</w:t>
            </w:r>
            <w:r w:rsidRPr="00016C47">
              <w:rPr>
                <w:rFonts w:ascii="Arial" w:hAnsi="Arial"/>
                <w:b/>
                <w:bCs/>
                <w:spacing w:val="3"/>
                <w:sz w:val="20"/>
                <w:szCs w:val="20"/>
              </w:rPr>
              <w:t xml:space="preserve"> </w:t>
            </w:r>
            <w:r w:rsidRPr="00016C47">
              <w:rPr>
                <w:rFonts w:ascii="Arial" w:hAnsi="Arial"/>
                <w:b/>
                <w:bCs/>
                <w:spacing w:val="1"/>
                <w:sz w:val="20"/>
                <w:szCs w:val="20"/>
              </w:rPr>
              <w:t>d</w:t>
            </w:r>
            <w:r w:rsidRPr="00016C47">
              <w:rPr>
                <w:rFonts w:ascii="Arial" w:hAnsi="Arial"/>
                <w:b/>
                <w:bCs/>
                <w:spacing w:val="-1"/>
                <w:sz w:val="20"/>
                <w:szCs w:val="20"/>
              </w:rPr>
              <w:t>e</w:t>
            </w:r>
            <w:r w:rsidRPr="00016C47">
              <w:rPr>
                <w:rFonts w:ascii="Arial" w:hAnsi="Arial"/>
                <w:b/>
                <w:bCs/>
                <w:sz w:val="20"/>
                <w:szCs w:val="20"/>
              </w:rPr>
              <w:t>s</w:t>
            </w:r>
            <w:r w:rsidRPr="00016C47">
              <w:rPr>
                <w:rFonts w:ascii="Arial" w:hAnsi="Arial"/>
                <w:b/>
                <w:bCs/>
                <w:spacing w:val="1"/>
                <w:sz w:val="20"/>
                <w:szCs w:val="20"/>
              </w:rPr>
              <w:t>i</w:t>
            </w:r>
            <w:r w:rsidRPr="00016C47">
              <w:rPr>
                <w:rFonts w:ascii="Arial" w:hAnsi="Arial"/>
                <w:b/>
                <w:bCs/>
                <w:spacing w:val="-3"/>
                <w:sz w:val="20"/>
                <w:szCs w:val="20"/>
              </w:rPr>
              <w:t>g</w:t>
            </w:r>
            <w:r w:rsidRPr="00016C47">
              <w:rPr>
                <w:rFonts w:ascii="Arial" w:hAnsi="Arial"/>
                <w:b/>
                <w:bCs/>
                <w:spacing w:val="1"/>
                <w:sz w:val="20"/>
                <w:szCs w:val="20"/>
              </w:rPr>
              <w:t>n</w:t>
            </w:r>
            <w:r w:rsidRPr="00016C47">
              <w:rPr>
                <w:rFonts w:ascii="Arial" w:hAnsi="Arial"/>
                <w:b/>
                <w:bCs/>
                <w:spacing w:val="-1"/>
                <w:sz w:val="20"/>
                <w:szCs w:val="20"/>
              </w:rPr>
              <w:t>a</w:t>
            </w:r>
            <w:r w:rsidRPr="00016C47">
              <w:rPr>
                <w:rFonts w:ascii="Arial" w:hAnsi="Arial"/>
                <w:b/>
                <w:bCs/>
                <w:spacing w:val="1"/>
                <w:sz w:val="20"/>
                <w:szCs w:val="20"/>
              </w:rPr>
              <w:t>t</w:t>
            </w:r>
            <w:r w:rsidRPr="00016C47">
              <w:rPr>
                <w:rFonts w:ascii="Arial" w:hAnsi="Arial"/>
                <w:b/>
                <w:bCs/>
                <w:spacing w:val="-1"/>
                <w:sz w:val="20"/>
                <w:szCs w:val="20"/>
              </w:rPr>
              <w:t>e</w:t>
            </w:r>
            <w:r w:rsidRPr="00016C47">
              <w:rPr>
                <w:rFonts w:ascii="Arial" w:hAnsi="Arial"/>
                <w:b/>
                <w:bCs/>
                <w:sz w:val="20"/>
                <w:szCs w:val="20"/>
              </w:rPr>
              <w:t>d</w:t>
            </w:r>
            <w:r w:rsidRPr="00016C47">
              <w:rPr>
                <w:rFonts w:ascii="Arial" w:hAnsi="Arial"/>
                <w:b/>
                <w:bCs/>
                <w:spacing w:val="4"/>
                <w:sz w:val="20"/>
                <w:szCs w:val="20"/>
              </w:rPr>
              <w:t xml:space="preserve"> </w:t>
            </w:r>
            <w:r w:rsidRPr="00016C47">
              <w:rPr>
                <w:rFonts w:ascii="Arial" w:hAnsi="Arial"/>
                <w:b/>
                <w:bCs/>
                <w:spacing w:val="-1"/>
                <w:sz w:val="20"/>
                <w:szCs w:val="20"/>
              </w:rPr>
              <w:t>a</w:t>
            </w:r>
            <w:r w:rsidRPr="00016C47">
              <w:rPr>
                <w:rFonts w:ascii="Arial" w:hAnsi="Arial"/>
                <w:b/>
                <w:bCs/>
                <w:sz w:val="20"/>
                <w:szCs w:val="20"/>
              </w:rPr>
              <w:t>s</w:t>
            </w:r>
            <w:r w:rsidRPr="00016C47">
              <w:rPr>
                <w:rFonts w:ascii="Arial" w:hAnsi="Arial"/>
                <w:b/>
                <w:bCs/>
                <w:spacing w:val="4"/>
                <w:sz w:val="20"/>
                <w:szCs w:val="20"/>
              </w:rPr>
              <w:t xml:space="preserve"> </w:t>
            </w:r>
            <w:r w:rsidRPr="00016C47">
              <w:rPr>
                <w:rFonts w:ascii="Arial" w:hAnsi="Arial"/>
                <w:b/>
                <w:bCs/>
                <w:sz w:val="20"/>
                <w:szCs w:val="20"/>
              </w:rPr>
              <w:t>a</w:t>
            </w:r>
            <w:r w:rsidRPr="00016C47">
              <w:rPr>
                <w:rFonts w:ascii="Arial" w:hAnsi="Arial"/>
                <w:b/>
                <w:bCs/>
                <w:spacing w:val="2"/>
                <w:sz w:val="20"/>
                <w:szCs w:val="20"/>
              </w:rPr>
              <w:t xml:space="preserve"> </w:t>
            </w:r>
            <w:r w:rsidRPr="00016C47">
              <w:rPr>
                <w:rFonts w:ascii="Arial" w:hAnsi="Arial"/>
                <w:b/>
                <w:bCs/>
                <w:spacing w:val="1"/>
                <w:sz w:val="20"/>
                <w:szCs w:val="20"/>
              </w:rPr>
              <w:t>r</w:t>
            </w:r>
            <w:r w:rsidRPr="00016C47">
              <w:rPr>
                <w:rFonts w:ascii="Arial" w:hAnsi="Arial"/>
                <w:b/>
                <w:bCs/>
                <w:spacing w:val="-1"/>
                <w:sz w:val="20"/>
                <w:szCs w:val="20"/>
              </w:rPr>
              <w:t>e</w:t>
            </w:r>
            <w:r w:rsidRPr="00016C47">
              <w:rPr>
                <w:rFonts w:ascii="Arial" w:hAnsi="Arial"/>
                <w:b/>
                <w:bCs/>
                <w:spacing w:val="1"/>
                <w:sz w:val="20"/>
                <w:szCs w:val="20"/>
              </w:rPr>
              <w:t>f</w:t>
            </w:r>
            <w:r w:rsidRPr="00016C47">
              <w:rPr>
                <w:rFonts w:ascii="Arial" w:hAnsi="Arial"/>
                <w:b/>
                <w:bCs/>
                <w:spacing w:val="-1"/>
                <w:sz w:val="20"/>
                <w:szCs w:val="20"/>
              </w:rPr>
              <w:t>e</w:t>
            </w:r>
            <w:r w:rsidRPr="00016C47">
              <w:rPr>
                <w:rFonts w:ascii="Arial" w:hAnsi="Arial"/>
                <w:b/>
                <w:bCs/>
                <w:spacing w:val="1"/>
                <w:sz w:val="20"/>
                <w:szCs w:val="20"/>
              </w:rPr>
              <w:t>r</w:t>
            </w:r>
            <w:r w:rsidRPr="00016C47">
              <w:rPr>
                <w:rFonts w:ascii="Arial" w:hAnsi="Arial"/>
                <w:b/>
                <w:bCs/>
                <w:spacing w:val="-1"/>
                <w:sz w:val="20"/>
                <w:szCs w:val="20"/>
              </w:rPr>
              <w:t>e</w:t>
            </w:r>
            <w:r w:rsidRPr="00016C47">
              <w:rPr>
                <w:rFonts w:ascii="Arial" w:hAnsi="Arial"/>
                <w:b/>
                <w:bCs/>
                <w:spacing w:val="1"/>
                <w:sz w:val="20"/>
                <w:szCs w:val="20"/>
              </w:rPr>
              <w:t>n</w:t>
            </w:r>
            <w:r w:rsidRPr="00016C47">
              <w:rPr>
                <w:rFonts w:ascii="Arial" w:hAnsi="Arial"/>
                <w:b/>
                <w:bCs/>
                <w:sz w:val="20"/>
                <w:szCs w:val="20"/>
              </w:rPr>
              <w:t>ce</w:t>
            </w:r>
            <w:r w:rsidRPr="00016C47">
              <w:rPr>
                <w:rFonts w:ascii="Arial" w:hAnsi="Arial"/>
                <w:b/>
                <w:bCs/>
                <w:spacing w:val="3"/>
                <w:sz w:val="20"/>
                <w:szCs w:val="20"/>
              </w:rPr>
              <w:t xml:space="preserve"> </w:t>
            </w:r>
            <w:r w:rsidRPr="00016C47">
              <w:rPr>
                <w:rFonts w:ascii="Arial" w:hAnsi="Arial"/>
                <w:b/>
                <w:bCs/>
                <w:spacing w:val="1"/>
                <w:sz w:val="20"/>
                <w:szCs w:val="20"/>
              </w:rPr>
              <w:t>b</w:t>
            </w:r>
            <w:r w:rsidRPr="00016C47">
              <w:rPr>
                <w:rFonts w:ascii="Arial" w:hAnsi="Arial"/>
                <w:b/>
                <w:bCs/>
                <w:spacing w:val="-1"/>
                <w:sz w:val="20"/>
                <w:szCs w:val="20"/>
              </w:rPr>
              <w:t>e</w:t>
            </w:r>
            <w:r w:rsidRPr="00016C47">
              <w:rPr>
                <w:rFonts w:ascii="Arial" w:hAnsi="Arial"/>
                <w:b/>
                <w:bCs/>
                <w:spacing w:val="1"/>
                <w:sz w:val="20"/>
                <w:szCs w:val="20"/>
              </w:rPr>
              <w:t>n</w:t>
            </w:r>
            <w:r w:rsidRPr="00016C47">
              <w:rPr>
                <w:rFonts w:ascii="Arial" w:hAnsi="Arial"/>
                <w:b/>
                <w:bCs/>
                <w:sz w:val="20"/>
                <w:szCs w:val="20"/>
              </w:rPr>
              <w:t>c</w:t>
            </w:r>
            <w:r w:rsidRPr="00016C47">
              <w:rPr>
                <w:rFonts w:ascii="Arial" w:hAnsi="Arial"/>
                <w:b/>
                <w:bCs/>
                <w:spacing w:val="1"/>
                <w:sz w:val="20"/>
                <w:szCs w:val="20"/>
              </w:rPr>
              <w:t>h</w:t>
            </w:r>
            <w:r w:rsidRPr="00016C47">
              <w:rPr>
                <w:rFonts w:ascii="Arial" w:hAnsi="Arial"/>
                <w:b/>
                <w:bCs/>
                <w:spacing w:val="-1"/>
                <w:sz w:val="20"/>
                <w:szCs w:val="20"/>
              </w:rPr>
              <w:t>ma</w:t>
            </w:r>
            <w:r w:rsidRPr="00016C47">
              <w:rPr>
                <w:rFonts w:ascii="Arial" w:hAnsi="Arial"/>
                <w:b/>
                <w:bCs/>
                <w:spacing w:val="1"/>
                <w:sz w:val="20"/>
                <w:szCs w:val="20"/>
              </w:rPr>
              <w:t>r</w:t>
            </w:r>
            <w:r w:rsidRPr="00016C47">
              <w:rPr>
                <w:rFonts w:ascii="Arial" w:hAnsi="Arial"/>
                <w:b/>
                <w:bCs/>
                <w:sz w:val="20"/>
                <w:szCs w:val="20"/>
              </w:rPr>
              <w:t>k</w:t>
            </w:r>
            <w:r w:rsidRPr="00016C47">
              <w:rPr>
                <w:rFonts w:ascii="Arial" w:hAnsi="Arial"/>
                <w:b/>
                <w:bCs/>
                <w:spacing w:val="3"/>
                <w:sz w:val="20"/>
                <w:szCs w:val="20"/>
              </w:rPr>
              <w:t xml:space="preserve"> </w:t>
            </w:r>
            <w:r w:rsidRPr="00016C47">
              <w:rPr>
                <w:rFonts w:ascii="Arial" w:hAnsi="Arial"/>
                <w:b/>
                <w:bCs/>
                <w:spacing w:val="1"/>
                <w:sz w:val="20"/>
                <w:szCs w:val="20"/>
              </w:rPr>
              <w:t>t</w:t>
            </w:r>
            <w:r w:rsidRPr="00016C47">
              <w:rPr>
                <w:rFonts w:ascii="Arial" w:hAnsi="Arial"/>
                <w:b/>
                <w:bCs/>
                <w:sz w:val="20"/>
                <w:szCs w:val="20"/>
              </w:rPr>
              <w:t>o</w:t>
            </w:r>
            <w:r w:rsidRPr="00016C47">
              <w:rPr>
                <w:rFonts w:ascii="Arial" w:hAnsi="Arial"/>
                <w:b/>
                <w:bCs/>
                <w:spacing w:val="4"/>
                <w:sz w:val="20"/>
                <w:szCs w:val="20"/>
              </w:rPr>
              <w:t xml:space="preserve"> </w:t>
            </w:r>
            <w:r w:rsidRPr="00016C47">
              <w:rPr>
                <w:rFonts w:ascii="Arial" w:hAnsi="Arial"/>
                <w:b/>
                <w:bCs/>
                <w:spacing w:val="1"/>
                <w:sz w:val="20"/>
                <w:szCs w:val="20"/>
              </w:rPr>
              <w:t>d</w:t>
            </w:r>
            <w:r w:rsidRPr="00016C47">
              <w:rPr>
                <w:rFonts w:ascii="Arial" w:hAnsi="Arial"/>
                <w:b/>
                <w:bCs/>
                <w:spacing w:val="-1"/>
                <w:sz w:val="20"/>
                <w:szCs w:val="20"/>
              </w:rPr>
              <w:t>e</w:t>
            </w:r>
            <w:r w:rsidRPr="00016C47">
              <w:rPr>
                <w:rFonts w:ascii="Arial" w:hAnsi="Arial"/>
                <w:b/>
                <w:bCs/>
                <w:spacing w:val="1"/>
                <w:sz w:val="20"/>
                <w:szCs w:val="20"/>
              </w:rPr>
              <w:t>t</w:t>
            </w:r>
            <w:r w:rsidRPr="00016C47">
              <w:rPr>
                <w:rFonts w:ascii="Arial" w:hAnsi="Arial"/>
                <w:b/>
                <w:bCs/>
                <w:spacing w:val="-3"/>
                <w:sz w:val="20"/>
                <w:szCs w:val="20"/>
              </w:rPr>
              <w:t>e</w:t>
            </w:r>
            <w:r w:rsidRPr="00016C47">
              <w:rPr>
                <w:rFonts w:ascii="Arial" w:hAnsi="Arial"/>
                <w:b/>
                <w:bCs/>
                <w:spacing w:val="1"/>
                <w:sz w:val="20"/>
                <w:szCs w:val="20"/>
              </w:rPr>
              <w:t>r</w:t>
            </w:r>
            <w:r w:rsidRPr="00016C47">
              <w:rPr>
                <w:rFonts w:ascii="Arial" w:hAnsi="Arial"/>
                <w:b/>
                <w:bCs/>
                <w:spacing w:val="-1"/>
                <w:sz w:val="20"/>
                <w:szCs w:val="20"/>
              </w:rPr>
              <w:t>m</w:t>
            </w:r>
            <w:r w:rsidRPr="00016C47">
              <w:rPr>
                <w:rFonts w:ascii="Arial" w:hAnsi="Arial"/>
                <w:b/>
                <w:bCs/>
                <w:spacing w:val="1"/>
                <w:sz w:val="20"/>
                <w:szCs w:val="20"/>
              </w:rPr>
              <w:t>in</w:t>
            </w:r>
            <w:r w:rsidRPr="00016C47">
              <w:rPr>
                <w:rFonts w:ascii="Arial" w:hAnsi="Arial"/>
                <w:b/>
                <w:bCs/>
                <w:sz w:val="20"/>
                <w:szCs w:val="20"/>
              </w:rPr>
              <w:t xml:space="preserve">e </w:t>
            </w:r>
            <w:r w:rsidRPr="00016C47">
              <w:rPr>
                <w:rFonts w:ascii="Arial" w:hAnsi="Arial"/>
                <w:b/>
                <w:bCs/>
                <w:spacing w:val="1"/>
                <w:sz w:val="20"/>
                <w:szCs w:val="20"/>
              </w:rPr>
              <w:t>wh</w:t>
            </w:r>
            <w:r w:rsidRPr="00016C47">
              <w:rPr>
                <w:rFonts w:ascii="Arial" w:hAnsi="Arial"/>
                <w:b/>
                <w:bCs/>
                <w:spacing w:val="-1"/>
                <w:sz w:val="20"/>
                <w:szCs w:val="20"/>
              </w:rPr>
              <w:t>e</w:t>
            </w:r>
            <w:r w:rsidRPr="00016C47">
              <w:rPr>
                <w:rFonts w:ascii="Arial" w:hAnsi="Arial"/>
                <w:b/>
                <w:bCs/>
                <w:spacing w:val="1"/>
                <w:sz w:val="20"/>
                <w:szCs w:val="20"/>
              </w:rPr>
              <w:t>th</w:t>
            </w:r>
            <w:r w:rsidRPr="00016C47">
              <w:rPr>
                <w:rFonts w:ascii="Arial" w:hAnsi="Arial"/>
                <w:b/>
                <w:bCs/>
                <w:spacing w:val="-1"/>
                <w:sz w:val="20"/>
                <w:szCs w:val="20"/>
              </w:rPr>
              <w:t>e</w:t>
            </w:r>
            <w:r w:rsidRPr="00016C47">
              <w:rPr>
                <w:rFonts w:ascii="Arial" w:hAnsi="Arial"/>
                <w:b/>
                <w:bCs/>
                <w:sz w:val="20"/>
                <w:szCs w:val="20"/>
              </w:rPr>
              <w:t xml:space="preserve">r </w:t>
            </w:r>
            <w:r w:rsidRPr="00016C47">
              <w:rPr>
                <w:rFonts w:ascii="Arial" w:hAnsi="Arial"/>
                <w:b/>
                <w:bCs/>
                <w:spacing w:val="1"/>
                <w:sz w:val="20"/>
                <w:szCs w:val="20"/>
              </w:rPr>
              <w:t>thi</w:t>
            </w:r>
            <w:r w:rsidRPr="00016C47">
              <w:rPr>
                <w:rFonts w:ascii="Arial" w:hAnsi="Arial"/>
                <w:b/>
                <w:bCs/>
                <w:sz w:val="20"/>
                <w:szCs w:val="20"/>
              </w:rPr>
              <w:t>s</w:t>
            </w:r>
            <w:r w:rsidRPr="00016C47">
              <w:rPr>
                <w:rFonts w:ascii="Arial" w:hAnsi="Arial"/>
                <w:b/>
                <w:bCs/>
                <w:spacing w:val="1"/>
                <w:sz w:val="20"/>
                <w:szCs w:val="20"/>
              </w:rPr>
              <w:t xml:space="preserve"> fin</w:t>
            </w:r>
            <w:r w:rsidRPr="00016C47">
              <w:rPr>
                <w:rFonts w:ascii="Arial" w:hAnsi="Arial"/>
                <w:b/>
                <w:bCs/>
                <w:spacing w:val="-1"/>
                <w:sz w:val="20"/>
                <w:szCs w:val="20"/>
              </w:rPr>
              <w:t>a</w:t>
            </w:r>
            <w:r w:rsidRPr="00016C47">
              <w:rPr>
                <w:rFonts w:ascii="Arial" w:hAnsi="Arial"/>
                <w:b/>
                <w:bCs/>
                <w:spacing w:val="1"/>
                <w:sz w:val="20"/>
                <w:szCs w:val="20"/>
              </w:rPr>
              <w:t>n</w:t>
            </w:r>
            <w:r w:rsidRPr="00016C47">
              <w:rPr>
                <w:rFonts w:ascii="Arial" w:hAnsi="Arial"/>
                <w:b/>
                <w:bCs/>
                <w:spacing w:val="-2"/>
                <w:sz w:val="20"/>
                <w:szCs w:val="20"/>
              </w:rPr>
              <w:t>c</w:t>
            </w:r>
            <w:r w:rsidRPr="00016C47">
              <w:rPr>
                <w:rFonts w:ascii="Arial" w:hAnsi="Arial"/>
                <w:b/>
                <w:bCs/>
                <w:spacing w:val="1"/>
                <w:sz w:val="20"/>
                <w:szCs w:val="20"/>
              </w:rPr>
              <w:t>i</w:t>
            </w:r>
            <w:r w:rsidRPr="00016C47">
              <w:rPr>
                <w:rFonts w:ascii="Arial" w:hAnsi="Arial"/>
                <w:b/>
                <w:bCs/>
                <w:spacing w:val="-1"/>
                <w:sz w:val="20"/>
                <w:szCs w:val="20"/>
              </w:rPr>
              <w:t>a</w:t>
            </w:r>
            <w:r w:rsidRPr="00016C47">
              <w:rPr>
                <w:rFonts w:ascii="Arial" w:hAnsi="Arial"/>
                <w:b/>
                <w:bCs/>
                <w:sz w:val="20"/>
                <w:szCs w:val="20"/>
              </w:rPr>
              <w:t>l</w:t>
            </w:r>
            <w:r w:rsidRPr="00016C47">
              <w:rPr>
                <w:rFonts w:ascii="Arial" w:hAnsi="Arial"/>
                <w:b/>
                <w:bCs/>
                <w:spacing w:val="4"/>
                <w:sz w:val="20"/>
                <w:szCs w:val="20"/>
              </w:rPr>
              <w:t xml:space="preserve"> </w:t>
            </w:r>
            <w:r w:rsidRPr="00016C47">
              <w:rPr>
                <w:rFonts w:ascii="Arial" w:hAnsi="Arial"/>
                <w:b/>
                <w:bCs/>
                <w:spacing w:val="-2"/>
                <w:sz w:val="20"/>
                <w:szCs w:val="20"/>
              </w:rPr>
              <w:t>p</w:t>
            </w:r>
            <w:r w:rsidRPr="00016C47">
              <w:rPr>
                <w:rFonts w:ascii="Arial" w:hAnsi="Arial"/>
                <w:b/>
                <w:bCs/>
                <w:spacing w:val="1"/>
                <w:sz w:val="20"/>
                <w:szCs w:val="20"/>
              </w:rPr>
              <w:t>ro</w:t>
            </w:r>
            <w:r w:rsidRPr="00016C47">
              <w:rPr>
                <w:rFonts w:ascii="Arial" w:hAnsi="Arial"/>
                <w:b/>
                <w:bCs/>
                <w:spacing w:val="-2"/>
                <w:sz w:val="20"/>
                <w:szCs w:val="20"/>
              </w:rPr>
              <w:t>d</w:t>
            </w:r>
            <w:r w:rsidRPr="00016C47">
              <w:rPr>
                <w:rFonts w:ascii="Arial" w:hAnsi="Arial"/>
                <w:b/>
                <w:bCs/>
                <w:spacing w:val="1"/>
                <w:sz w:val="20"/>
                <w:szCs w:val="20"/>
              </w:rPr>
              <w:t>u</w:t>
            </w:r>
            <w:r w:rsidRPr="00016C47">
              <w:rPr>
                <w:rFonts w:ascii="Arial" w:hAnsi="Arial"/>
                <w:b/>
                <w:bCs/>
                <w:sz w:val="20"/>
                <w:szCs w:val="20"/>
              </w:rPr>
              <w:t>ct</w:t>
            </w:r>
            <w:r w:rsidRPr="00016C47">
              <w:rPr>
                <w:rFonts w:ascii="Arial" w:hAnsi="Arial"/>
                <w:b/>
                <w:bCs/>
                <w:spacing w:val="1"/>
                <w:sz w:val="20"/>
                <w:szCs w:val="20"/>
              </w:rPr>
              <w:t xml:space="preserve"> i</w:t>
            </w:r>
            <w:r w:rsidRPr="00016C47">
              <w:rPr>
                <w:rFonts w:ascii="Arial" w:hAnsi="Arial"/>
                <w:b/>
                <w:bCs/>
                <w:sz w:val="20"/>
                <w:szCs w:val="20"/>
              </w:rPr>
              <w:t>s</w:t>
            </w:r>
            <w:r w:rsidRPr="00016C47">
              <w:rPr>
                <w:rFonts w:ascii="Arial" w:hAnsi="Arial"/>
                <w:b/>
                <w:bCs/>
                <w:spacing w:val="3"/>
                <w:sz w:val="20"/>
                <w:szCs w:val="20"/>
              </w:rPr>
              <w:t xml:space="preserve"> </w:t>
            </w:r>
            <w:r w:rsidRPr="00016C47">
              <w:rPr>
                <w:rFonts w:ascii="Arial" w:hAnsi="Arial"/>
                <w:b/>
                <w:bCs/>
                <w:spacing w:val="-1"/>
                <w:sz w:val="20"/>
                <w:szCs w:val="20"/>
              </w:rPr>
              <w:t>a</w:t>
            </w:r>
            <w:r w:rsidRPr="00016C47">
              <w:rPr>
                <w:rFonts w:ascii="Arial" w:hAnsi="Arial"/>
                <w:b/>
                <w:bCs/>
                <w:spacing w:val="1"/>
                <w:sz w:val="20"/>
                <w:szCs w:val="20"/>
              </w:rPr>
              <w:t>li</w:t>
            </w:r>
            <w:r w:rsidRPr="00016C47">
              <w:rPr>
                <w:rFonts w:ascii="Arial" w:hAnsi="Arial"/>
                <w:b/>
                <w:bCs/>
                <w:spacing w:val="-1"/>
                <w:sz w:val="20"/>
                <w:szCs w:val="20"/>
              </w:rPr>
              <w:t>g</w:t>
            </w:r>
            <w:r w:rsidRPr="00016C47">
              <w:rPr>
                <w:rFonts w:ascii="Arial" w:hAnsi="Arial"/>
                <w:b/>
                <w:bCs/>
                <w:spacing w:val="1"/>
                <w:sz w:val="20"/>
                <w:szCs w:val="20"/>
              </w:rPr>
              <w:t>n</w:t>
            </w:r>
            <w:r w:rsidRPr="00016C47">
              <w:rPr>
                <w:rFonts w:ascii="Arial" w:hAnsi="Arial"/>
                <w:b/>
                <w:bCs/>
                <w:spacing w:val="-1"/>
                <w:sz w:val="20"/>
                <w:szCs w:val="20"/>
              </w:rPr>
              <w:t>e</w:t>
            </w:r>
            <w:r w:rsidRPr="00016C47">
              <w:rPr>
                <w:rFonts w:ascii="Arial" w:hAnsi="Arial"/>
                <w:b/>
                <w:bCs/>
                <w:sz w:val="20"/>
                <w:szCs w:val="20"/>
              </w:rPr>
              <w:t>d</w:t>
            </w:r>
            <w:r w:rsidRPr="00016C47">
              <w:rPr>
                <w:rFonts w:ascii="Arial" w:hAnsi="Arial"/>
                <w:b/>
                <w:bCs/>
                <w:spacing w:val="4"/>
                <w:sz w:val="20"/>
                <w:szCs w:val="20"/>
              </w:rPr>
              <w:t xml:space="preserve"> </w:t>
            </w:r>
            <w:r w:rsidRPr="00016C47">
              <w:rPr>
                <w:rFonts w:ascii="Arial" w:hAnsi="Arial"/>
                <w:b/>
                <w:bCs/>
                <w:spacing w:val="-1"/>
                <w:sz w:val="20"/>
                <w:szCs w:val="20"/>
              </w:rPr>
              <w:t>w</w:t>
            </w:r>
            <w:r w:rsidRPr="00016C47">
              <w:rPr>
                <w:rFonts w:ascii="Arial" w:hAnsi="Arial"/>
                <w:b/>
                <w:bCs/>
                <w:spacing w:val="1"/>
                <w:sz w:val="20"/>
                <w:szCs w:val="20"/>
              </w:rPr>
              <w:t>i</w:t>
            </w:r>
            <w:r w:rsidRPr="00016C47">
              <w:rPr>
                <w:rFonts w:ascii="Arial" w:hAnsi="Arial"/>
                <w:b/>
                <w:bCs/>
                <w:spacing w:val="-2"/>
                <w:sz w:val="20"/>
                <w:szCs w:val="20"/>
              </w:rPr>
              <w:t>t</w:t>
            </w:r>
            <w:r w:rsidRPr="00016C47">
              <w:rPr>
                <w:rFonts w:ascii="Arial" w:hAnsi="Arial"/>
                <w:b/>
                <w:bCs/>
                <w:sz w:val="20"/>
                <w:szCs w:val="20"/>
              </w:rPr>
              <w:t>h</w:t>
            </w:r>
            <w:r w:rsidRPr="00016C47">
              <w:rPr>
                <w:rFonts w:ascii="Arial" w:hAnsi="Arial"/>
                <w:b/>
                <w:bCs/>
                <w:spacing w:val="4"/>
                <w:sz w:val="20"/>
                <w:szCs w:val="20"/>
              </w:rPr>
              <w:t xml:space="preserve"> </w:t>
            </w:r>
            <w:r w:rsidRPr="00016C47">
              <w:rPr>
                <w:rFonts w:ascii="Arial" w:hAnsi="Arial"/>
                <w:b/>
                <w:bCs/>
                <w:spacing w:val="1"/>
                <w:sz w:val="20"/>
                <w:szCs w:val="20"/>
              </w:rPr>
              <w:t>th</w:t>
            </w:r>
            <w:r w:rsidRPr="00016C47">
              <w:rPr>
                <w:rFonts w:ascii="Arial" w:hAnsi="Arial"/>
                <w:b/>
                <w:bCs/>
                <w:sz w:val="20"/>
                <w:szCs w:val="20"/>
              </w:rPr>
              <w:t xml:space="preserve">e </w:t>
            </w:r>
            <w:r w:rsidRPr="00016C47">
              <w:rPr>
                <w:rFonts w:ascii="Arial" w:hAnsi="Arial"/>
                <w:b/>
                <w:bCs/>
                <w:spacing w:val="-1"/>
                <w:sz w:val="20"/>
                <w:szCs w:val="20"/>
              </w:rPr>
              <w:t>e</w:t>
            </w:r>
            <w:r w:rsidRPr="00016C47">
              <w:rPr>
                <w:rFonts w:ascii="Arial" w:hAnsi="Arial"/>
                <w:b/>
                <w:bCs/>
                <w:spacing w:val="1"/>
                <w:sz w:val="20"/>
                <w:szCs w:val="20"/>
              </w:rPr>
              <w:t>n</w:t>
            </w:r>
            <w:r w:rsidRPr="00016C47">
              <w:rPr>
                <w:rFonts w:ascii="Arial" w:hAnsi="Arial"/>
                <w:b/>
                <w:bCs/>
                <w:spacing w:val="-1"/>
                <w:sz w:val="20"/>
                <w:szCs w:val="20"/>
              </w:rPr>
              <w:t>v</w:t>
            </w:r>
            <w:r w:rsidRPr="00016C47">
              <w:rPr>
                <w:rFonts w:ascii="Arial" w:hAnsi="Arial"/>
                <w:b/>
                <w:bCs/>
                <w:spacing w:val="1"/>
                <w:sz w:val="20"/>
                <w:szCs w:val="20"/>
              </w:rPr>
              <w:t>iron</w:t>
            </w:r>
            <w:r w:rsidRPr="00016C47">
              <w:rPr>
                <w:rFonts w:ascii="Arial" w:hAnsi="Arial"/>
                <w:b/>
                <w:bCs/>
                <w:spacing w:val="-1"/>
                <w:sz w:val="20"/>
                <w:szCs w:val="20"/>
              </w:rPr>
              <w:t>me</w:t>
            </w:r>
            <w:r w:rsidRPr="00016C47">
              <w:rPr>
                <w:rFonts w:ascii="Arial" w:hAnsi="Arial"/>
                <w:b/>
                <w:bCs/>
                <w:spacing w:val="1"/>
                <w:sz w:val="20"/>
                <w:szCs w:val="20"/>
              </w:rPr>
              <w:t>nt</w:t>
            </w:r>
            <w:r w:rsidRPr="00016C47">
              <w:rPr>
                <w:rFonts w:ascii="Arial" w:hAnsi="Arial"/>
                <w:b/>
                <w:bCs/>
                <w:spacing w:val="-1"/>
                <w:sz w:val="20"/>
                <w:szCs w:val="20"/>
              </w:rPr>
              <w:t>a</w:t>
            </w:r>
            <w:r w:rsidRPr="00016C47">
              <w:rPr>
                <w:rFonts w:ascii="Arial" w:hAnsi="Arial"/>
                <w:b/>
                <w:bCs/>
                <w:sz w:val="20"/>
                <w:szCs w:val="20"/>
              </w:rPr>
              <w:t>l</w:t>
            </w:r>
            <w:r w:rsidRPr="00016C47">
              <w:rPr>
                <w:rFonts w:ascii="Arial" w:hAnsi="Arial"/>
                <w:b/>
                <w:bCs/>
                <w:spacing w:val="4"/>
                <w:sz w:val="20"/>
                <w:szCs w:val="20"/>
              </w:rPr>
              <w:t xml:space="preserve"> </w:t>
            </w:r>
            <w:r w:rsidRPr="00016C47">
              <w:rPr>
                <w:rFonts w:ascii="Arial" w:hAnsi="Arial"/>
                <w:b/>
                <w:bCs/>
                <w:spacing w:val="-1"/>
                <w:sz w:val="20"/>
                <w:szCs w:val="20"/>
              </w:rPr>
              <w:t>a</w:t>
            </w:r>
            <w:r w:rsidRPr="00016C47">
              <w:rPr>
                <w:rFonts w:ascii="Arial" w:hAnsi="Arial"/>
                <w:b/>
                <w:bCs/>
                <w:spacing w:val="1"/>
                <w:sz w:val="20"/>
                <w:szCs w:val="20"/>
              </w:rPr>
              <w:t>n</w:t>
            </w:r>
            <w:r w:rsidRPr="00016C47">
              <w:rPr>
                <w:rFonts w:ascii="Arial" w:hAnsi="Arial"/>
                <w:b/>
                <w:bCs/>
                <w:spacing w:val="-1"/>
                <w:sz w:val="20"/>
                <w:szCs w:val="20"/>
              </w:rPr>
              <w:t>d</w:t>
            </w:r>
            <w:r w:rsidRPr="00016C47">
              <w:rPr>
                <w:rFonts w:ascii="Arial" w:hAnsi="Arial"/>
                <w:b/>
                <w:bCs/>
                <w:sz w:val="20"/>
                <w:szCs w:val="20"/>
              </w:rPr>
              <w:t>/</w:t>
            </w:r>
            <w:r w:rsidRPr="00016C47">
              <w:rPr>
                <w:rFonts w:ascii="Arial" w:hAnsi="Arial"/>
                <w:b/>
                <w:bCs/>
                <w:spacing w:val="-2"/>
                <w:sz w:val="20"/>
                <w:szCs w:val="20"/>
              </w:rPr>
              <w:t>o</w:t>
            </w:r>
            <w:r w:rsidRPr="00016C47">
              <w:rPr>
                <w:rFonts w:ascii="Arial" w:hAnsi="Arial"/>
                <w:b/>
                <w:bCs/>
                <w:sz w:val="20"/>
                <w:szCs w:val="20"/>
              </w:rPr>
              <w:t>r</w:t>
            </w:r>
            <w:r w:rsidRPr="00016C47">
              <w:rPr>
                <w:rFonts w:ascii="Arial" w:hAnsi="Arial"/>
                <w:b/>
                <w:bCs/>
                <w:spacing w:val="4"/>
                <w:sz w:val="20"/>
                <w:szCs w:val="20"/>
              </w:rPr>
              <w:t xml:space="preserve"> </w:t>
            </w:r>
            <w:r w:rsidRPr="00016C47">
              <w:rPr>
                <w:rFonts w:ascii="Arial" w:hAnsi="Arial"/>
                <w:b/>
                <w:bCs/>
                <w:sz w:val="20"/>
                <w:szCs w:val="20"/>
              </w:rPr>
              <w:t>s</w:t>
            </w:r>
            <w:r w:rsidRPr="00016C47">
              <w:rPr>
                <w:rFonts w:ascii="Arial" w:hAnsi="Arial"/>
                <w:b/>
                <w:bCs/>
                <w:spacing w:val="1"/>
                <w:sz w:val="20"/>
                <w:szCs w:val="20"/>
              </w:rPr>
              <w:t>o</w:t>
            </w:r>
            <w:r w:rsidRPr="00016C47">
              <w:rPr>
                <w:rFonts w:ascii="Arial" w:hAnsi="Arial"/>
                <w:b/>
                <w:bCs/>
                <w:sz w:val="20"/>
                <w:szCs w:val="20"/>
              </w:rPr>
              <w:t>c</w:t>
            </w:r>
            <w:r w:rsidRPr="00016C47">
              <w:rPr>
                <w:rFonts w:ascii="Arial" w:hAnsi="Arial"/>
                <w:b/>
                <w:bCs/>
                <w:spacing w:val="1"/>
                <w:sz w:val="20"/>
                <w:szCs w:val="20"/>
              </w:rPr>
              <w:t>i</w:t>
            </w:r>
            <w:r w:rsidRPr="00016C47">
              <w:rPr>
                <w:rFonts w:ascii="Arial" w:hAnsi="Arial"/>
                <w:b/>
                <w:bCs/>
                <w:spacing w:val="-1"/>
                <w:sz w:val="20"/>
                <w:szCs w:val="20"/>
              </w:rPr>
              <w:t>a</w:t>
            </w:r>
            <w:r w:rsidRPr="00016C47">
              <w:rPr>
                <w:rFonts w:ascii="Arial" w:hAnsi="Arial"/>
                <w:b/>
                <w:bCs/>
                <w:sz w:val="20"/>
                <w:szCs w:val="20"/>
              </w:rPr>
              <w:t>l c</w:t>
            </w:r>
            <w:r w:rsidRPr="00016C47">
              <w:rPr>
                <w:rFonts w:ascii="Arial" w:hAnsi="Arial"/>
                <w:b/>
                <w:bCs/>
                <w:spacing w:val="1"/>
                <w:sz w:val="20"/>
                <w:szCs w:val="20"/>
              </w:rPr>
              <w:t>h</w:t>
            </w:r>
            <w:r w:rsidRPr="00016C47">
              <w:rPr>
                <w:rFonts w:ascii="Arial" w:hAnsi="Arial"/>
                <w:b/>
                <w:bCs/>
                <w:spacing w:val="-1"/>
                <w:sz w:val="20"/>
                <w:szCs w:val="20"/>
              </w:rPr>
              <w:t>a</w:t>
            </w:r>
            <w:r w:rsidRPr="00016C47">
              <w:rPr>
                <w:rFonts w:ascii="Arial" w:hAnsi="Arial"/>
                <w:b/>
                <w:bCs/>
                <w:spacing w:val="1"/>
                <w:sz w:val="20"/>
                <w:szCs w:val="20"/>
              </w:rPr>
              <w:t>r</w:t>
            </w:r>
            <w:r w:rsidRPr="00016C47">
              <w:rPr>
                <w:rFonts w:ascii="Arial" w:hAnsi="Arial"/>
                <w:b/>
                <w:bCs/>
                <w:spacing w:val="-1"/>
                <w:sz w:val="20"/>
                <w:szCs w:val="20"/>
              </w:rPr>
              <w:t>a</w:t>
            </w:r>
            <w:r w:rsidRPr="00016C47">
              <w:rPr>
                <w:rFonts w:ascii="Arial" w:hAnsi="Arial"/>
                <w:b/>
                <w:bCs/>
                <w:sz w:val="20"/>
                <w:szCs w:val="20"/>
              </w:rPr>
              <w:t>c</w:t>
            </w:r>
            <w:r w:rsidRPr="00016C47">
              <w:rPr>
                <w:rFonts w:ascii="Arial" w:hAnsi="Arial"/>
                <w:b/>
                <w:bCs/>
                <w:spacing w:val="1"/>
                <w:sz w:val="20"/>
                <w:szCs w:val="20"/>
              </w:rPr>
              <w:t>t</w:t>
            </w:r>
            <w:r w:rsidRPr="00016C47">
              <w:rPr>
                <w:rFonts w:ascii="Arial" w:hAnsi="Arial"/>
                <w:b/>
                <w:bCs/>
                <w:spacing w:val="-1"/>
                <w:sz w:val="20"/>
                <w:szCs w:val="20"/>
              </w:rPr>
              <w:t>e</w:t>
            </w:r>
            <w:r w:rsidRPr="00016C47">
              <w:rPr>
                <w:rFonts w:ascii="Arial" w:hAnsi="Arial"/>
                <w:b/>
                <w:bCs/>
                <w:spacing w:val="1"/>
                <w:sz w:val="20"/>
                <w:szCs w:val="20"/>
              </w:rPr>
              <w:t>ri</w:t>
            </w:r>
            <w:r w:rsidRPr="00016C47">
              <w:rPr>
                <w:rFonts w:ascii="Arial" w:hAnsi="Arial"/>
                <w:b/>
                <w:bCs/>
                <w:spacing w:val="-2"/>
                <w:sz w:val="20"/>
                <w:szCs w:val="20"/>
              </w:rPr>
              <w:t>s</w:t>
            </w:r>
            <w:r w:rsidRPr="00016C47">
              <w:rPr>
                <w:rFonts w:ascii="Arial" w:hAnsi="Arial"/>
                <w:b/>
                <w:bCs/>
                <w:spacing w:val="1"/>
                <w:sz w:val="20"/>
                <w:szCs w:val="20"/>
              </w:rPr>
              <w:t>ti</w:t>
            </w:r>
            <w:r w:rsidRPr="00016C47">
              <w:rPr>
                <w:rFonts w:ascii="Arial" w:hAnsi="Arial"/>
                <w:b/>
                <w:bCs/>
                <w:sz w:val="20"/>
                <w:szCs w:val="20"/>
              </w:rPr>
              <w:t>cs</w:t>
            </w:r>
            <w:r w:rsidRPr="00016C47">
              <w:rPr>
                <w:rFonts w:ascii="Arial" w:hAnsi="Arial"/>
                <w:b/>
                <w:bCs/>
                <w:spacing w:val="10"/>
                <w:sz w:val="20"/>
                <w:szCs w:val="20"/>
              </w:rPr>
              <w:t xml:space="preserve"> </w:t>
            </w:r>
            <w:r w:rsidRPr="00016C47">
              <w:rPr>
                <w:rFonts w:ascii="Arial" w:hAnsi="Arial"/>
                <w:b/>
                <w:bCs/>
                <w:spacing w:val="-2"/>
                <w:sz w:val="20"/>
                <w:szCs w:val="20"/>
              </w:rPr>
              <w:t>t</w:t>
            </w:r>
            <w:r w:rsidRPr="00016C47">
              <w:rPr>
                <w:rFonts w:ascii="Arial" w:hAnsi="Arial"/>
                <w:b/>
                <w:bCs/>
                <w:spacing w:val="1"/>
                <w:sz w:val="20"/>
                <w:szCs w:val="20"/>
              </w:rPr>
              <w:t>h</w:t>
            </w:r>
            <w:r w:rsidRPr="00016C47">
              <w:rPr>
                <w:rFonts w:ascii="Arial" w:hAnsi="Arial"/>
                <w:b/>
                <w:bCs/>
                <w:spacing w:val="-1"/>
                <w:sz w:val="20"/>
                <w:szCs w:val="20"/>
              </w:rPr>
              <w:t>a</w:t>
            </w:r>
            <w:r w:rsidRPr="00016C47">
              <w:rPr>
                <w:rFonts w:ascii="Arial" w:hAnsi="Arial"/>
                <w:b/>
                <w:bCs/>
                <w:sz w:val="20"/>
                <w:szCs w:val="20"/>
              </w:rPr>
              <w:t>t</w:t>
            </w:r>
            <w:r w:rsidRPr="00016C47">
              <w:rPr>
                <w:rFonts w:ascii="Arial" w:hAnsi="Arial"/>
                <w:b/>
                <w:bCs/>
                <w:spacing w:val="13"/>
                <w:sz w:val="20"/>
                <w:szCs w:val="20"/>
              </w:rPr>
              <w:t xml:space="preserve"> </w:t>
            </w:r>
            <w:r w:rsidRPr="00016C47">
              <w:rPr>
                <w:rFonts w:ascii="Arial" w:hAnsi="Arial"/>
                <w:b/>
                <w:bCs/>
                <w:spacing w:val="-1"/>
                <w:sz w:val="20"/>
                <w:szCs w:val="20"/>
              </w:rPr>
              <w:t>i</w:t>
            </w:r>
            <w:r w:rsidRPr="00016C47">
              <w:rPr>
                <w:rFonts w:ascii="Arial" w:hAnsi="Arial"/>
                <w:b/>
                <w:bCs/>
                <w:sz w:val="20"/>
                <w:szCs w:val="20"/>
              </w:rPr>
              <w:t>t</w:t>
            </w:r>
            <w:r w:rsidRPr="00016C47">
              <w:rPr>
                <w:rFonts w:ascii="Arial" w:hAnsi="Arial"/>
                <w:b/>
                <w:bCs/>
                <w:spacing w:val="10"/>
                <w:sz w:val="20"/>
                <w:szCs w:val="20"/>
              </w:rPr>
              <w:t xml:space="preserve"> </w:t>
            </w:r>
            <w:r w:rsidRPr="00016C47">
              <w:rPr>
                <w:rFonts w:ascii="Arial" w:hAnsi="Arial"/>
                <w:b/>
                <w:bCs/>
                <w:spacing w:val="-2"/>
                <w:sz w:val="20"/>
                <w:szCs w:val="20"/>
              </w:rPr>
              <w:t>p</w:t>
            </w:r>
            <w:r w:rsidRPr="00016C47">
              <w:rPr>
                <w:rFonts w:ascii="Arial" w:hAnsi="Arial"/>
                <w:b/>
                <w:bCs/>
                <w:spacing w:val="1"/>
                <w:sz w:val="20"/>
                <w:szCs w:val="20"/>
              </w:rPr>
              <w:t>ro</w:t>
            </w:r>
            <w:r w:rsidRPr="00016C47">
              <w:rPr>
                <w:rFonts w:ascii="Arial" w:hAnsi="Arial"/>
                <w:b/>
                <w:bCs/>
                <w:spacing w:val="-1"/>
                <w:sz w:val="20"/>
                <w:szCs w:val="20"/>
              </w:rPr>
              <w:t>m</w:t>
            </w:r>
            <w:r w:rsidRPr="00016C47">
              <w:rPr>
                <w:rFonts w:ascii="Arial" w:hAnsi="Arial"/>
                <w:b/>
                <w:bCs/>
                <w:spacing w:val="1"/>
                <w:sz w:val="20"/>
                <w:szCs w:val="20"/>
              </w:rPr>
              <w:t>ot</w:t>
            </w:r>
            <w:r w:rsidRPr="00016C47">
              <w:rPr>
                <w:rFonts w:ascii="Arial" w:hAnsi="Arial"/>
                <w:b/>
                <w:bCs/>
                <w:spacing w:val="-1"/>
                <w:sz w:val="20"/>
                <w:szCs w:val="20"/>
              </w:rPr>
              <w:t>e</w:t>
            </w:r>
            <w:r w:rsidRPr="00016C47">
              <w:rPr>
                <w:rFonts w:ascii="Arial" w:hAnsi="Arial"/>
                <w:b/>
                <w:bCs/>
                <w:sz w:val="20"/>
                <w:szCs w:val="20"/>
              </w:rPr>
              <w:t>s?</w:t>
            </w:r>
            <w:r w:rsidRPr="00016C47">
              <w:rPr>
                <w:rFonts w:ascii="Arial" w:hAnsi="Arial"/>
                <w:b/>
                <w:bCs/>
                <w:spacing w:val="11"/>
                <w:sz w:val="20"/>
                <w:szCs w:val="20"/>
              </w:rPr>
              <w:t xml:space="preserve"> </w:t>
            </w:r>
          </w:p>
        </w:tc>
      </w:tr>
      <w:tr w:rsidR="00BF747A" w:rsidRPr="00016C47" w14:paraId="3BB7E89C" w14:textId="77777777" w:rsidTr="002737BE">
        <w:trPr>
          <w:trHeight w:val="457"/>
        </w:trPr>
        <w:tc>
          <w:tcPr>
            <w:tcW w:w="2436" w:type="dxa"/>
            <w:vMerge w:val="restart"/>
            <w:tcBorders>
              <w:top w:val="single" w:sz="4" w:space="0" w:color="E8E8E8" w:themeColor="background2"/>
              <w:left w:val="single" w:sz="4" w:space="0" w:color="E8E8E8" w:themeColor="background2"/>
              <w:bottom w:val="single" w:sz="4" w:space="0" w:color="E8E8E8" w:themeColor="background2"/>
              <w:right w:val="single" w:sz="4" w:space="0" w:color="E8E8E8" w:themeColor="background2"/>
            </w:tcBorders>
            <w:shd w:val="clear" w:color="auto" w:fill="D9D9D9" w:themeFill="background1" w:themeFillShade="D9"/>
            <w:hideMark/>
          </w:tcPr>
          <w:p w14:paraId="0036FE69" w14:textId="77777777" w:rsidR="00BF747A" w:rsidRPr="00016C47" w:rsidRDefault="00BF747A" w:rsidP="002743CF">
            <w:pPr>
              <w:rPr>
                <w:rFonts w:ascii="Arial" w:hAnsi="Arial"/>
                <w:sz w:val="18"/>
                <w:szCs w:val="18"/>
              </w:rPr>
            </w:pPr>
            <w:r w:rsidRPr="00016C47">
              <w:rPr>
                <w:rFonts w:ascii="Arial" w:hAnsi="Arial"/>
                <w:b/>
                <w:bCs/>
                <w:sz w:val="18"/>
                <w:szCs w:val="18"/>
              </w:rPr>
              <w:t>Reference benchmarks</w:t>
            </w:r>
            <w:r w:rsidRPr="00016C47">
              <w:rPr>
                <w:rFonts w:ascii="Arial" w:hAnsi="Arial"/>
                <w:sz w:val="18"/>
                <w:szCs w:val="18"/>
              </w:rPr>
              <w:t xml:space="preserve"> are indexes to measure whether the financial</w:t>
            </w:r>
          </w:p>
          <w:p w14:paraId="58CAC20F" w14:textId="77777777" w:rsidR="00BF747A" w:rsidRPr="00016C47" w:rsidRDefault="00BF747A" w:rsidP="002743CF">
            <w:pPr>
              <w:rPr>
                <w:rFonts w:ascii="Arial" w:hAnsi="Arial"/>
                <w:sz w:val="18"/>
                <w:szCs w:val="18"/>
              </w:rPr>
            </w:pPr>
            <w:r w:rsidRPr="00016C47">
              <w:rPr>
                <w:rFonts w:ascii="Arial" w:hAnsi="Arial"/>
                <w:sz w:val="18"/>
                <w:szCs w:val="18"/>
              </w:rPr>
              <w:t>product attains the environmental or social characteristics that they promote.</w:t>
            </w:r>
          </w:p>
        </w:tc>
        <w:tc>
          <w:tcPr>
            <w:tcW w:w="224" w:type="dxa"/>
            <w:tcBorders>
              <w:top w:val="single" w:sz="4" w:space="0" w:color="E8E8E8" w:themeColor="background2"/>
              <w:left w:val="single" w:sz="4" w:space="0" w:color="E8E8E8" w:themeColor="background2"/>
              <w:bottom w:val="single" w:sz="4" w:space="0" w:color="E8E8E8" w:themeColor="background2"/>
              <w:right w:val="single" w:sz="4" w:space="0" w:color="E8E8E8" w:themeColor="background2"/>
            </w:tcBorders>
            <w:shd w:val="clear" w:color="auto" w:fill="FFFFFF" w:themeFill="background1"/>
          </w:tcPr>
          <w:p w14:paraId="758390F7" w14:textId="77777777" w:rsidR="00BF747A" w:rsidRPr="00016C47" w:rsidRDefault="00BF747A" w:rsidP="002743CF">
            <w:pPr>
              <w:rPr>
                <w:rFonts w:ascii="Arial" w:hAnsi="Arial"/>
                <w:color w:val="0070C0"/>
                <w:sz w:val="20"/>
                <w:szCs w:val="20"/>
              </w:rPr>
            </w:pPr>
          </w:p>
        </w:tc>
        <w:tc>
          <w:tcPr>
            <w:tcW w:w="8539" w:type="dxa"/>
            <w:gridSpan w:val="7"/>
            <w:tcBorders>
              <w:top w:val="single" w:sz="4" w:space="0" w:color="E8E8E8" w:themeColor="background2"/>
              <w:left w:val="single" w:sz="4" w:space="0" w:color="E8E8E8" w:themeColor="background2"/>
              <w:bottom w:val="single" w:sz="4" w:space="0" w:color="E8E8E8" w:themeColor="background2"/>
              <w:right w:val="single" w:sz="4" w:space="0" w:color="E8E8E8" w:themeColor="background2"/>
            </w:tcBorders>
            <w:hideMark/>
          </w:tcPr>
          <w:p w14:paraId="535D41F3" w14:textId="77777777" w:rsidR="00BF747A" w:rsidRPr="00016C47" w:rsidRDefault="00BF747A" w:rsidP="002743CF">
            <w:pPr>
              <w:rPr>
                <w:rFonts w:ascii="Arial" w:hAnsi="Arial"/>
                <w:color w:val="0070C0"/>
                <w:sz w:val="20"/>
                <w:szCs w:val="20"/>
              </w:rPr>
            </w:pPr>
            <w:r w:rsidRPr="00016C47">
              <w:rPr>
                <w:rFonts w:ascii="Arial" w:hAnsi="Arial"/>
                <w:sz w:val="20"/>
                <w:szCs w:val="20"/>
              </w:rPr>
              <w:t xml:space="preserve">No specific index has been designated. </w:t>
            </w:r>
            <w:r w:rsidRPr="00016C47">
              <w:rPr>
                <w:rFonts w:ascii="Arial" w:hAnsi="Arial"/>
                <w:color w:val="0070C0"/>
                <w:sz w:val="20"/>
                <w:szCs w:val="20"/>
              </w:rPr>
              <w:tab/>
            </w:r>
            <w:r w:rsidRPr="00016C47">
              <w:rPr>
                <w:rFonts w:ascii="Arial" w:hAnsi="Arial"/>
                <w:color w:val="0070C0"/>
                <w:sz w:val="20"/>
                <w:szCs w:val="20"/>
              </w:rPr>
              <w:tab/>
            </w:r>
            <w:r w:rsidRPr="00016C47">
              <w:rPr>
                <w:rFonts w:ascii="Arial" w:hAnsi="Arial"/>
                <w:color w:val="0070C0"/>
                <w:sz w:val="20"/>
                <w:szCs w:val="20"/>
              </w:rPr>
              <w:tab/>
            </w:r>
            <w:r w:rsidRPr="00016C47">
              <w:rPr>
                <w:rFonts w:ascii="Arial" w:hAnsi="Arial"/>
                <w:color w:val="0070C0"/>
                <w:sz w:val="20"/>
                <w:szCs w:val="20"/>
              </w:rPr>
              <w:tab/>
            </w:r>
            <w:r w:rsidRPr="00016C47">
              <w:rPr>
                <w:rFonts w:ascii="Arial" w:hAnsi="Arial"/>
                <w:color w:val="0070C0"/>
                <w:sz w:val="20"/>
                <w:szCs w:val="20"/>
              </w:rPr>
              <w:tab/>
            </w:r>
          </w:p>
        </w:tc>
      </w:tr>
      <w:tr w:rsidR="00BF747A" w:rsidRPr="00016C47" w14:paraId="769A4B16" w14:textId="77777777" w:rsidTr="002737BE">
        <w:tc>
          <w:tcPr>
            <w:tcW w:w="2436" w:type="dxa"/>
            <w:vMerge/>
            <w:vAlign w:val="center"/>
            <w:hideMark/>
          </w:tcPr>
          <w:p w14:paraId="196380A4" w14:textId="77777777" w:rsidR="00BF747A" w:rsidRPr="00016C47" w:rsidRDefault="00BF747A" w:rsidP="002743CF">
            <w:pPr>
              <w:rPr>
                <w:rFonts w:ascii="Arial" w:hAnsi="Arial"/>
                <w:sz w:val="18"/>
                <w:szCs w:val="18"/>
              </w:rPr>
            </w:pPr>
          </w:p>
        </w:tc>
        <w:tc>
          <w:tcPr>
            <w:tcW w:w="224" w:type="dxa"/>
            <w:tcBorders>
              <w:top w:val="single" w:sz="4" w:space="0" w:color="E8E8E8" w:themeColor="background2"/>
              <w:left w:val="single" w:sz="4" w:space="0" w:color="E8E8E8" w:themeColor="background2"/>
              <w:bottom w:val="single" w:sz="4" w:space="0" w:color="E8E8E8" w:themeColor="background2"/>
              <w:right w:val="single" w:sz="4" w:space="0" w:color="E8E8E8" w:themeColor="background2"/>
            </w:tcBorders>
            <w:shd w:val="clear" w:color="auto" w:fill="FFFFFF" w:themeFill="background1"/>
          </w:tcPr>
          <w:p w14:paraId="194AD07F" w14:textId="77777777" w:rsidR="00BF747A" w:rsidRPr="00016C47" w:rsidRDefault="00BF747A" w:rsidP="002743CF">
            <w:pPr>
              <w:ind w:left="340"/>
              <w:rPr>
                <w:b/>
                <w:bCs/>
                <w:i/>
                <w:noProof/>
              </w:rPr>
            </w:pPr>
          </w:p>
        </w:tc>
        <w:tc>
          <w:tcPr>
            <w:tcW w:w="8539" w:type="dxa"/>
            <w:gridSpan w:val="7"/>
            <w:tcBorders>
              <w:top w:val="single" w:sz="4" w:space="0" w:color="E8E8E8" w:themeColor="background2"/>
              <w:left w:val="single" w:sz="4" w:space="0" w:color="E8E8E8" w:themeColor="background2"/>
              <w:bottom w:val="single" w:sz="4" w:space="0" w:color="E8E8E8" w:themeColor="background2"/>
              <w:right w:val="single" w:sz="4" w:space="0" w:color="E8E8E8" w:themeColor="background2"/>
            </w:tcBorders>
            <w:hideMark/>
          </w:tcPr>
          <w:p w14:paraId="662D6576" w14:textId="77777777" w:rsidR="00BF747A" w:rsidRPr="00016C47" w:rsidRDefault="00BF747A" w:rsidP="002743CF">
            <w:pPr>
              <w:ind w:left="340"/>
              <w:rPr>
                <w:rFonts w:ascii="Arial" w:hAnsi="Arial"/>
                <w:sz w:val="20"/>
                <w:szCs w:val="20"/>
              </w:rPr>
            </w:pPr>
            <w:r w:rsidRPr="00016C47">
              <w:rPr>
                <w:noProof/>
              </w:rPr>
              <mc:AlternateContent>
                <mc:Choice Requires="wps">
                  <w:drawing>
                    <wp:anchor distT="0" distB="0" distL="114300" distR="114300" simplePos="0" relativeHeight="251679744" behindDoc="0" locked="0" layoutInCell="1" allowOverlap="1" wp14:anchorId="74A46ECB" wp14:editId="633B61B9">
                      <wp:simplePos x="0" y="0"/>
                      <wp:positionH relativeFrom="column">
                        <wp:posOffset>-635</wp:posOffset>
                      </wp:positionH>
                      <wp:positionV relativeFrom="page">
                        <wp:posOffset>10160</wp:posOffset>
                      </wp:positionV>
                      <wp:extent cx="130175" cy="130175"/>
                      <wp:effectExtent l="0" t="0" r="3175" b="3175"/>
                      <wp:wrapSquare wrapText="bothSides"/>
                      <wp:docPr id="69" name="Oval 20"/>
                      <wp:cNvGraphicFramePr/>
                      <a:graphic xmlns:a="http://schemas.openxmlformats.org/drawingml/2006/main">
                        <a:graphicData uri="http://schemas.microsoft.com/office/word/2010/wordprocessingShape">
                          <wps:wsp>
                            <wps:cNvSpPr/>
                            <wps:spPr>
                              <a:xfrm>
                                <a:off x="0" y="0"/>
                                <a:ext cx="130175" cy="130175"/>
                              </a:xfrm>
                              <a:prstGeom prst="ellipse">
                                <a:avLst/>
                              </a:prstGeom>
                              <a:solidFill>
                                <a:srgbClr val="E7E6E6">
                                  <a:lumMod val="90000"/>
                                </a:srgbClr>
                              </a:solidFill>
                              <a:ln w="12700" cap="flat" cmpd="sng" algn="ctr">
                                <a:no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7BA90D8A" id="Oval 20" o:spid="_x0000_s1026" style="position:absolute;margin-left:-.05pt;margin-top:.8pt;width:10.25pt;height:10.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" fillcolor="#d0cece" stroked="f" strokeweight="1pt">
                      <v:stroke joinstyle="miter"/>
                      <w10:wrap type="square" anchory="page"/>
                    </v:oval>
                  </w:pict>
                </mc:Fallback>
              </mc:AlternateContent>
            </w:r>
            <w:r w:rsidRPr="00016C47">
              <w:rPr>
                <w:rFonts w:ascii="Arial" w:hAnsi="Arial"/>
                <w:i/>
                <w:iCs/>
                <w:sz w:val="20"/>
                <w:szCs w:val="20"/>
              </w:rPr>
              <w:t>How is the reference benchmark continuously aligned with each of the environmental or social characteristics promoted by the financial product?</w:t>
            </w:r>
          </w:p>
        </w:tc>
      </w:tr>
      <w:tr w:rsidR="00BF747A" w:rsidRPr="00016C47" w14:paraId="3DCF9045" w14:textId="77777777" w:rsidTr="002737BE">
        <w:trPr>
          <w:trHeight w:val="513"/>
        </w:trPr>
        <w:tc>
          <w:tcPr>
            <w:tcW w:w="2436" w:type="dxa"/>
            <w:vMerge/>
            <w:vAlign w:val="center"/>
            <w:hideMark/>
          </w:tcPr>
          <w:p w14:paraId="183F886D" w14:textId="77777777" w:rsidR="00BF747A" w:rsidRPr="00016C47" w:rsidRDefault="00BF747A" w:rsidP="002743CF">
            <w:pPr>
              <w:rPr>
                <w:rFonts w:ascii="Arial" w:hAnsi="Arial"/>
                <w:sz w:val="18"/>
                <w:szCs w:val="18"/>
              </w:rPr>
            </w:pPr>
          </w:p>
        </w:tc>
        <w:tc>
          <w:tcPr>
            <w:tcW w:w="224" w:type="dxa"/>
            <w:tcBorders>
              <w:top w:val="single" w:sz="4" w:space="0" w:color="E8E8E8" w:themeColor="background2"/>
              <w:left w:val="single" w:sz="4" w:space="0" w:color="E8E8E8" w:themeColor="background2"/>
              <w:bottom w:val="single" w:sz="4" w:space="0" w:color="E8E8E8" w:themeColor="background2"/>
              <w:right w:val="single" w:sz="4" w:space="0" w:color="E8E8E8" w:themeColor="background2"/>
            </w:tcBorders>
            <w:shd w:val="clear" w:color="auto" w:fill="FFFFFF" w:themeFill="background1"/>
          </w:tcPr>
          <w:p w14:paraId="586173C5" w14:textId="77777777" w:rsidR="00BF747A" w:rsidRPr="00016C47" w:rsidRDefault="00BF747A" w:rsidP="002743CF">
            <w:pPr>
              <w:rPr>
                <w:rFonts w:ascii="Arial" w:hAnsi="Arial"/>
                <w:color w:val="0070C0"/>
                <w:sz w:val="20"/>
                <w:szCs w:val="20"/>
                <w:highlight w:val="yellow"/>
              </w:rPr>
            </w:pPr>
          </w:p>
        </w:tc>
        <w:tc>
          <w:tcPr>
            <w:tcW w:w="8539" w:type="dxa"/>
            <w:gridSpan w:val="7"/>
            <w:tcBorders>
              <w:top w:val="single" w:sz="4" w:space="0" w:color="E8E8E8" w:themeColor="background2"/>
              <w:left w:val="single" w:sz="4" w:space="0" w:color="E8E8E8" w:themeColor="background2"/>
              <w:bottom w:val="single" w:sz="4" w:space="0" w:color="E8E8E8" w:themeColor="background2"/>
              <w:right w:val="single" w:sz="4" w:space="0" w:color="E8E8E8" w:themeColor="background2"/>
            </w:tcBorders>
          </w:tcPr>
          <w:p w14:paraId="2DA332EB" w14:textId="77777777" w:rsidR="00BF747A" w:rsidRPr="00016C47" w:rsidRDefault="00BF747A" w:rsidP="002743CF">
            <w:pPr>
              <w:rPr>
                <w:rFonts w:ascii="Arial" w:hAnsi="Arial"/>
                <w:sz w:val="20"/>
                <w:szCs w:val="20"/>
              </w:rPr>
            </w:pPr>
            <w:r w:rsidRPr="00016C47">
              <w:rPr>
                <w:rFonts w:ascii="Arial" w:hAnsi="Arial"/>
                <w:sz w:val="20"/>
                <w:szCs w:val="20"/>
              </w:rPr>
              <w:t>Not Applicable for this Fund.</w:t>
            </w:r>
          </w:p>
          <w:p w14:paraId="68E53FDA" w14:textId="77777777" w:rsidR="00BF747A" w:rsidRPr="00016C47" w:rsidRDefault="00BF747A" w:rsidP="002743CF">
            <w:pPr>
              <w:rPr>
                <w:rFonts w:ascii="Arial" w:hAnsi="Arial"/>
                <w:color w:val="0070C0"/>
                <w:sz w:val="20"/>
                <w:szCs w:val="20"/>
                <w:highlight w:val="yellow"/>
              </w:rPr>
            </w:pPr>
          </w:p>
        </w:tc>
      </w:tr>
      <w:tr w:rsidR="00BF747A" w:rsidRPr="00016C47" w14:paraId="4E87A232" w14:textId="77777777" w:rsidTr="002737BE">
        <w:tc>
          <w:tcPr>
            <w:tcW w:w="2436" w:type="dxa"/>
            <w:vMerge/>
            <w:vAlign w:val="center"/>
            <w:hideMark/>
          </w:tcPr>
          <w:p w14:paraId="5EDE8D7E" w14:textId="77777777" w:rsidR="00BF747A" w:rsidRPr="00016C47" w:rsidRDefault="00BF747A" w:rsidP="002743CF">
            <w:pPr>
              <w:rPr>
                <w:rFonts w:ascii="Arial" w:hAnsi="Arial"/>
                <w:sz w:val="18"/>
                <w:szCs w:val="18"/>
              </w:rPr>
            </w:pPr>
          </w:p>
        </w:tc>
        <w:tc>
          <w:tcPr>
            <w:tcW w:w="224" w:type="dxa"/>
            <w:tcBorders>
              <w:top w:val="single" w:sz="4" w:space="0" w:color="E8E8E8" w:themeColor="background2"/>
              <w:left w:val="single" w:sz="4" w:space="0" w:color="E8E8E8" w:themeColor="background2"/>
              <w:bottom w:val="single" w:sz="4" w:space="0" w:color="E8E8E8" w:themeColor="background2"/>
              <w:right w:val="single" w:sz="4" w:space="0" w:color="E8E8E8" w:themeColor="background2"/>
            </w:tcBorders>
            <w:shd w:val="clear" w:color="auto" w:fill="FFFFFF" w:themeFill="background1"/>
          </w:tcPr>
          <w:p w14:paraId="1AE7003B" w14:textId="77777777" w:rsidR="00BF747A" w:rsidRPr="00016C47" w:rsidRDefault="00BF747A" w:rsidP="002743CF">
            <w:pPr>
              <w:ind w:left="340"/>
              <w:rPr>
                <w:b/>
                <w:bCs/>
                <w:i/>
                <w:noProof/>
              </w:rPr>
            </w:pPr>
          </w:p>
        </w:tc>
        <w:tc>
          <w:tcPr>
            <w:tcW w:w="8539" w:type="dxa"/>
            <w:gridSpan w:val="7"/>
            <w:tcBorders>
              <w:top w:val="single" w:sz="4" w:space="0" w:color="E8E8E8" w:themeColor="background2"/>
              <w:left w:val="single" w:sz="4" w:space="0" w:color="E8E8E8" w:themeColor="background2"/>
              <w:bottom w:val="single" w:sz="4" w:space="0" w:color="E8E8E8" w:themeColor="background2"/>
              <w:right w:val="single" w:sz="4" w:space="0" w:color="E8E8E8" w:themeColor="background2"/>
            </w:tcBorders>
            <w:hideMark/>
          </w:tcPr>
          <w:p w14:paraId="2B0088AA" w14:textId="77777777" w:rsidR="00BF747A" w:rsidRPr="00016C47" w:rsidRDefault="00BF747A" w:rsidP="002743CF">
            <w:pPr>
              <w:ind w:left="340"/>
              <w:rPr>
                <w:rFonts w:ascii="Arial" w:hAnsi="Arial"/>
                <w:i/>
                <w:iCs/>
                <w:sz w:val="20"/>
                <w:szCs w:val="20"/>
              </w:rPr>
            </w:pPr>
            <w:r w:rsidRPr="00016C47">
              <w:rPr>
                <w:noProof/>
              </w:rPr>
              <mc:AlternateContent>
                <mc:Choice Requires="wps">
                  <w:drawing>
                    <wp:anchor distT="0" distB="0" distL="114300" distR="114300" simplePos="0" relativeHeight="251680768" behindDoc="0" locked="0" layoutInCell="1" allowOverlap="1" wp14:anchorId="7820D956" wp14:editId="1F3E9DFF">
                      <wp:simplePos x="0" y="0"/>
                      <wp:positionH relativeFrom="column">
                        <wp:posOffset>-635</wp:posOffset>
                      </wp:positionH>
                      <wp:positionV relativeFrom="page">
                        <wp:posOffset>20320</wp:posOffset>
                      </wp:positionV>
                      <wp:extent cx="130175" cy="130175"/>
                      <wp:effectExtent l="0" t="0" r="3175" b="3175"/>
                      <wp:wrapSquare wrapText="bothSides"/>
                      <wp:docPr id="68" name="Oval 21"/>
                      <wp:cNvGraphicFramePr/>
                      <a:graphic xmlns:a="http://schemas.openxmlformats.org/drawingml/2006/main">
                        <a:graphicData uri="http://schemas.microsoft.com/office/word/2010/wordprocessingShape">
                          <wps:wsp>
                            <wps:cNvSpPr/>
                            <wps:spPr>
                              <a:xfrm>
                                <a:off x="0" y="0"/>
                                <a:ext cx="130175" cy="130175"/>
                              </a:xfrm>
                              <a:prstGeom prst="ellipse">
                                <a:avLst/>
                              </a:prstGeom>
                              <a:solidFill>
                                <a:srgbClr val="E7E6E6">
                                  <a:lumMod val="90000"/>
                                </a:srgbClr>
                              </a:solidFill>
                              <a:ln w="12700" cap="flat" cmpd="sng" algn="ctr">
                                <a:no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4B9A6DC1" id="Oval 21" o:spid="_x0000_s1026" style="position:absolute;margin-left:-.05pt;margin-top:1.6pt;width:10.25pt;height:10.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" fillcolor="#d0cece" stroked="f" strokeweight="1pt">
                      <v:stroke joinstyle="miter"/>
                      <w10:wrap type="square" anchory="page"/>
                    </v:oval>
                  </w:pict>
                </mc:Fallback>
              </mc:AlternateContent>
            </w:r>
            <w:r w:rsidRPr="00016C47">
              <w:rPr>
                <w:rFonts w:ascii="Arial" w:hAnsi="Arial"/>
                <w:i/>
                <w:iCs/>
                <w:sz w:val="20"/>
                <w:szCs w:val="20"/>
              </w:rPr>
              <w:t>How is the alignment of the investment strategy with the methodology of the index ensured on a continuous basis?</w:t>
            </w:r>
          </w:p>
        </w:tc>
      </w:tr>
      <w:tr w:rsidR="00BF747A" w:rsidRPr="00016C47" w14:paraId="2A41D385" w14:textId="77777777" w:rsidTr="002737BE">
        <w:trPr>
          <w:trHeight w:val="1006"/>
        </w:trPr>
        <w:tc>
          <w:tcPr>
            <w:tcW w:w="2436" w:type="dxa"/>
            <w:vMerge/>
            <w:vAlign w:val="center"/>
            <w:hideMark/>
          </w:tcPr>
          <w:p w14:paraId="44663A18" w14:textId="77777777" w:rsidR="00BF747A" w:rsidRPr="00016C47" w:rsidRDefault="00BF747A" w:rsidP="002743CF">
            <w:pPr>
              <w:rPr>
                <w:rFonts w:ascii="Arial" w:hAnsi="Arial"/>
                <w:sz w:val="18"/>
                <w:szCs w:val="18"/>
              </w:rPr>
            </w:pPr>
          </w:p>
        </w:tc>
        <w:tc>
          <w:tcPr>
            <w:tcW w:w="224" w:type="dxa"/>
            <w:tcBorders>
              <w:top w:val="single" w:sz="4" w:space="0" w:color="E8E8E8" w:themeColor="background2"/>
              <w:left w:val="single" w:sz="4" w:space="0" w:color="E8E8E8" w:themeColor="background2"/>
              <w:bottom w:val="single" w:sz="4" w:space="0" w:color="E8E8E8" w:themeColor="background2"/>
              <w:right w:val="single" w:sz="4" w:space="0" w:color="E8E8E8" w:themeColor="background2"/>
            </w:tcBorders>
            <w:shd w:val="clear" w:color="auto" w:fill="FFFFFF" w:themeFill="background1"/>
          </w:tcPr>
          <w:p w14:paraId="20CF9412" w14:textId="77777777" w:rsidR="00BF747A" w:rsidRPr="00016C47" w:rsidRDefault="00BF747A" w:rsidP="002743CF">
            <w:pPr>
              <w:rPr>
                <w:rFonts w:ascii="Arial" w:hAnsi="Arial"/>
                <w:color w:val="0070C0"/>
                <w:sz w:val="20"/>
                <w:szCs w:val="20"/>
                <w:highlight w:val="yellow"/>
              </w:rPr>
            </w:pPr>
          </w:p>
        </w:tc>
        <w:tc>
          <w:tcPr>
            <w:tcW w:w="8539" w:type="dxa"/>
            <w:gridSpan w:val="7"/>
            <w:tcBorders>
              <w:top w:val="single" w:sz="4" w:space="0" w:color="E8E8E8" w:themeColor="background2"/>
              <w:left w:val="single" w:sz="4" w:space="0" w:color="E8E8E8" w:themeColor="background2"/>
              <w:bottom w:val="single" w:sz="4" w:space="0" w:color="E8E8E8" w:themeColor="background2"/>
              <w:right w:val="single" w:sz="4" w:space="0" w:color="E8E8E8" w:themeColor="background2"/>
            </w:tcBorders>
            <w:hideMark/>
          </w:tcPr>
          <w:p w14:paraId="567038D9" w14:textId="77777777" w:rsidR="00BF747A" w:rsidRPr="00016C47" w:rsidRDefault="00BF747A" w:rsidP="002743CF">
            <w:pPr>
              <w:rPr>
                <w:rFonts w:ascii="Arial" w:hAnsi="Arial"/>
                <w:color w:val="0070C0"/>
                <w:sz w:val="20"/>
                <w:szCs w:val="20"/>
                <w:highlight w:val="yellow"/>
              </w:rPr>
            </w:pPr>
            <w:r w:rsidRPr="00016C47">
              <w:rPr>
                <w:rFonts w:ascii="Arial" w:hAnsi="Arial"/>
                <w:sz w:val="20"/>
                <w:szCs w:val="20"/>
              </w:rPr>
              <w:t>Not Applicable for this Fund.</w:t>
            </w:r>
          </w:p>
        </w:tc>
      </w:tr>
      <w:tr w:rsidR="00BF747A" w:rsidRPr="00016C47" w14:paraId="53DD8A2F" w14:textId="77777777" w:rsidTr="002737BE">
        <w:tc>
          <w:tcPr>
            <w:tcW w:w="2436" w:type="dxa"/>
            <w:tcBorders>
              <w:top w:val="single" w:sz="4" w:space="0" w:color="E8E8E8" w:themeColor="background2"/>
              <w:left w:val="single" w:sz="4" w:space="0" w:color="E8E8E8" w:themeColor="background2"/>
              <w:bottom w:val="single" w:sz="4" w:space="0" w:color="E8E8E8" w:themeColor="background2"/>
              <w:right w:val="single" w:sz="4" w:space="0" w:color="E8E8E8" w:themeColor="background2"/>
            </w:tcBorders>
          </w:tcPr>
          <w:p w14:paraId="3A5C645E" w14:textId="77777777" w:rsidR="00BF747A" w:rsidRPr="00016C47" w:rsidRDefault="00BF747A" w:rsidP="002743CF">
            <w:pPr>
              <w:rPr>
                <w:rFonts w:ascii="Arial" w:hAnsi="Arial"/>
                <w:sz w:val="20"/>
                <w:szCs w:val="20"/>
              </w:rPr>
            </w:pPr>
          </w:p>
        </w:tc>
        <w:tc>
          <w:tcPr>
            <w:tcW w:w="224" w:type="dxa"/>
            <w:tcBorders>
              <w:top w:val="single" w:sz="4" w:space="0" w:color="E8E8E8" w:themeColor="background2"/>
              <w:left w:val="single" w:sz="4" w:space="0" w:color="E8E8E8" w:themeColor="background2"/>
              <w:bottom w:val="single" w:sz="4" w:space="0" w:color="E8E8E8" w:themeColor="background2"/>
              <w:right w:val="single" w:sz="4" w:space="0" w:color="E8E8E8" w:themeColor="background2"/>
            </w:tcBorders>
            <w:shd w:val="clear" w:color="auto" w:fill="FFFFFF" w:themeFill="background1"/>
          </w:tcPr>
          <w:p w14:paraId="058335D4" w14:textId="77777777" w:rsidR="00BF747A" w:rsidRPr="00016C47" w:rsidRDefault="00BF747A" w:rsidP="002743CF">
            <w:pPr>
              <w:ind w:left="340"/>
              <w:rPr>
                <w:b/>
                <w:bCs/>
                <w:i/>
                <w:noProof/>
              </w:rPr>
            </w:pPr>
          </w:p>
        </w:tc>
        <w:tc>
          <w:tcPr>
            <w:tcW w:w="8539" w:type="dxa"/>
            <w:gridSpan w:val="7"/>
            <w:tcBorders>
              <w:top w:val="single" w:sz="4" w:space="0" w:color="E8E8E8" w:themeColor="background2"/>
              <w:left w:val="single" w:sz="4" w:space="0" w:color="E8E8E8" w:themeColor="background2"/>
              <w:bottom w:val="single" w:sz="4" w:space="0" w:color="E8E8E8" w:themeColor="background2"/>
              <w:right w:val="single" w:sz="4" w:space="0" w:color="E8E8E8" w:themeColor="background2"/>
            </w:tcBorders>
            <w:hideMark/>
          </w:tcPr>
          <w:p w14:paraId="15B4CB07" w14:textId="77777777" w:rsidR="00BF747A" w:rsidRPr="00016C47" w:rsidRDefault="00BF747A" w:rsidP="002743CF">
            <w:pPr>
              <w:ind w:left="340"/>
              <w:rPr>
                <w:rFonts w:ascii="Arial" w:hAnsi="Arial"/>
                <w:i/>
                <w:iCs/>
                <w:sz w:val="20"/>
                <w:szCs w:val="20"/>
              </w:rPr>
            </w:pPr>
            <w:r w:rsidRPr="00016C47">
              <w:rPr>
                <w:noProof/>
              </w:rPr>
              <mc:AlternateContent>
                <mc:Choice Requires="wps">
                  <w:drawing>
                    <wp:anchor distT="0" distB="0" distL="114300" distR="114300" simplePos="0" relativeHeight="251681792" behindDoc="0" locked="0" layoutInCell="1" allowOverlap="1" wp14:anchorId="40400CE3" wp14:editId="743B44B7">
                      <wp:simplePos x="0" y="0"/>
                      <wp:positionH relativeFrom="column">
                        <wp:posOffset>-635</wp:posOffset>
                      </wp:positionH>
                      <wp:positionV relativeFrom="page">
                        <wp:posOffset>0</wp:posOffset>
                      </wp:positionV>
                      <wp:extent cx="130175" cy="130175"/>
                      <wp:effectExtent l="0" t="0" r="3175" b="3175"/>
                      <wp:wrapSquare wrapText="bothSides"/>
                      <wp:docPr id="67" name="Oval 22"/>
                      <wp:cNvGraphicFramePr/>
                      <a:graphic xmlns:a="http://schemas.openxmlformats.org/drawingml/2006/main">
                        <a:graphicData uri="http://schemas.microsoft.com/office/word/2010/wordprocessingShape">
                          <wps:wsp>
                            <wps:cNvSpPr/>
                            <wps:spPr>
                              <a:xfrm>
                                <a:off x="0" y="0"/>
                                <a:ext cx="130175" cy="130175"/>
                              </a:xfrm>
                              <a:prstGeom prst="ellipse">
                                <a:avLst/>
                              </a:prstGeom>
                              <a:solidFill>
                                <a:srgbClr val="E7E6E6">
                                  <a:lumMod val="90000"/>
                                </a:srgbClr>
                              </a:solidFill>
                              <a:ln w="12700" cap="flat" cmpd="sng" algn="ctr">
                                <a:no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2287D5D4" id="Oval 22" o:spid="_x0000_s1026" style="position:absolute;margin-left:-.05pt;margin-top:0;width:10.25pt;height:10.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" fillcolor="#d0cece" stroked="f" strokeweight="1pt">
                      <v:stroke joinstyle="miter"/>
                      <w10:wrap type="square" anchory="page"/>
                    </v:oval>
                  </w:pict>
                </mc:Fallback>
              </mc:AlternateContent>
            </w:r>
            <w:r w:rsidRPr="00016C47">
              <w:rPr>
                <w:rFonts w:ascii="Arial" w:hAnsi="Arial"/>
                <w:i/>
                <w:iCs/>
                <w:sz w:val="20"/>
                <w:szCs w:val="20"/>
              </w:rPr>
              <w:t>How does the designated index differ from a relevant broad market index?</w:t>
            </w:r>
          </w:p>
        </w:tc>
      </w:tr>
      <w:tr w:rsidR="00BF747A" w:rsidRPr="00016C47" w14:paraId="6D071E80" w14:textId="77777777" w:rsidTr="002737BE">
        <w:trPr>
          <w:trHeight w:val="399"/>
        </w:trPr>
        <w:tc>
          <w:tcPr>
            <w:tcW w:w="2436" w:type="dxa"/>
            <w:tcBorders>
              <w:top w:val="single" w:sz="4" w:space="0" w:color="E8E8E8" w:themeColor="background2"/>
              <w:left w:val="single" w:sz="4" w:space="0" w:color="E8E8E8" w:themeColor="background2"/>
              <w:bottom w:val="single" w:sz="4" w:space="0" w:color="E8E8E8" w:themeColor="background2"/>
              <w:right w:val="single" w:sz="4" w:space="0" w:color="E8E8E8" w:themeColor="background2"/>
            </w:tcBorders>
          </w:tcPr>
          <w:p w14:paraId="750B0137" w14:textId="77777777" w:rsidR="00BF747A" w:rsidRPr="00016C47" w:rsidRDefault="00BF747A" w:rsidP="002743CF">
            <w:pPr>
              <w:rPr>
                <w:rFonts w:ascii="Arial" w:hAnsi="Arial"/>
                <w:sz w:val="20"/>
                <w:szCs w:val="20"/>
              </w:rPr>
            </w:pPr>
          </w:p>
        </w:tc>
        <w:tc>
          <w:tcPr>
            <w:tcW w:w="224" w:type="dxa"/>
            <w:tcBorders>
              <w:top w:val="single" w:sz="4" w:space="0" w:color="E8E8E8" w:themeColor="background2"/>
              <w:left w:val="single" w:sz="4" w:space="0" w:color="E8E8E8" w:themeColor="background2"/>
              <w:bottom w:val="single" w:sz="4" w:space="0" w:color="E8E8E8" w:themeColor="background2"/>
              <w:right w:val="single" w:sz="4" w:space="0" w:color="E8E8E8" w:themeColor="background2"/>
            </w:tcBorders>
            <w:shd w:val="clear" w:color="auto" w:fill="FFFFFF" w:themeFill="background1"/>
          </w:tcPr>
          <w:p w14:paraId="423A9A82" w14:textId="77777777" w:rsidR="00BF747A" w:rsidRPr="00016C47" w:rsidRDefault="00BF747A" w:rsidP="002743CF">
            <w:pPr>
              <w:rPr>
                <w:rFonts w:ascii="Arial" w:hAnsi="Arial"/>
                <w:color w:val="0070C0"/>
                <w:sz w:val="20"/>
                <w:szCs w:val="20"/>
                <w:highlight w:val="yellow"/>
              </w:rPr>
            </w:pPr>
          </w:p>
        </w:tc>
        <w:tc>
          <w:tcPr>
            <w:tcW w:w="8539" w:type="dxa"/>
            <w:gridSpan w:val="7"/>
            <w:tcBorders>
              <w:top w:val="single" w:sz="4" w:space="0" w:color="E8E8E8" w:themeColor="background2"/>
              <w:left w:val="single" w:sz="4" w:space="0" w:color="E8E8E8" w:themeColor="background2"/>
              <w:bottom w:val="single" w:sz="4" w:space="0" w:color="E8E8E8" w:themeColor="background2"/>
              <w:right w:val="single" w:sz="4" w:space="0" w:color="E8E8E8" w:themeColor="background2"/>
            </w:tcBorders>
            <w:hideMark/>
          </w:tcPr>
          <w:p w14:paraId="5D464D0F" w14:textId="77777777" w:rsidR="00BF747A" w:rsidRPr="00016C47" w:rsidRDefault="00BF747A" w:rsidP="002743CF">
            <w:pPr>
              <w:rPr>
                <w:rFonts w:ascii="Arial" w:hAnsi="Arial"/>
                <w:color w:val="0070C0"/>
                <w:sz w:val="20"/>
                <w:szCs w:val="20"/>
                <w:highlight w:val="yellow"/>
              </w:rPr>
            </w:pPr>
            <w:r w:rsidRPr="00016C47">
              <w:rPr>
                <w:rFonts w:ascii="Arial" w:hAnsi="Arial"/>
                <w:sz w:val="20"/>
                <w:szCs w:val="20"/>
              </w:rPr>
              <w:t>Not Applicable for this Fund.</w:t>
            </w:r>
          </w:p>
        </w:tc>
      </w:tr>
      <w:tr w:rsidR="00BF747A" w:rsidRPr="00016C47" w14:paraId="00658E27" w14:textId="77777777" w:rsidTr="002737BE">
        <w:tc>
          <w:tcPr>
            <w:tcW w:w="2436" w:type="dxa"/>
            <w:tcBorders>
              <w:top w:val="single" w:sz="4" w:space="0" w:color="E8E8E8" w:themeColor="background2"/>
              <w:left w:val="single" w:sz="4" w:space="0" w:color="E8E8E8" w:themeColor="background2"/>
              <w:bottom w:val="single" w:sz="4" w:space="0" w:color="E8E8E8" w:themeColor="background2"/>
              <w:right w:val="single" w:sz="4" w:space="0" w:color="E8E8E8" w:themeColor="background2"/>
            </w:tcBorders>
          </w:tcPr>
          <w:p w14:paraId="4529FD79" w14:textId="77777777" w:rsidR="00BF747A" w:rsidRPr="00016C47" w:rsidRDefault="00BF747A" w:rsidP="002743CF">
            <w:pPr>
              <w:rPr>
                <w:rFonts w:ascii="Arial" w:hAnsi="Arial"/>
                <w:sz w:val="20"/>
                <w:szCs w:val="20"/>
              </w:rPr>
            </w:pPr>
          </w:p>
        </w:tc>
        <w:tc>
          <w:tcPr>
            <w:tcW w:w="224" w:type="dxa"/>
            <w:tcBorders>
              <w:top w:val="single" w:sz="4" w:space="0" w:color="E8E8E8" w:themeColor="background2"/>
              <w:left w:val="single" w:sz="4" w:space="0" w:color="E8E8E8" w:themeColor="background2"/>
              <w:bottom w:val="single" w:sz="4" w:space="0" w:color="E8E8E8" w:themeColor="background2"/>
              <w:right w:val="single" w:sz="4" w:space="0" w:color="E8E8E8" w:themeColor="background2"/>
            </w:tcBorders>
            <w:shd w:val="clear" w:color="auto" w:fill="FFFFFF" w:themeFill="background1"/>
          </w:tcPr>
          <w:p w14:paraId="76EDF73A" w14:textId="77777777" w:rsidR="00BF747A" w:rsidRPr="00016C47" w:rsidRDefault="00BF747A" w:rsidP="002743CF">
            <w:pPr>
              <w:ind w:left="340"/>
              <w:rPr>
                <w:b/>
                <w:bCs/>
                <w:i/>
                <w:noProof/>
              </w:rPr>
            </w:pPr>
          </w:p>
        </w:tc>
        <w:tc>
          <w:tcPr>
            <w:tcW w:w="8539" w:type="dxa"/>
            <w:gridSpan w:val="7"/>
            <w:tcBorders>
              <w:top w:val="single" w:sz="4" w:space="0" w:color="E8E8E8" w:themeColor="background2"/>
              <w:left w:val="single" w:sz="4" w:space="0" w:color="E8E8E8" w:themeColor="background2"/>
              <w:bottom w:val="single" w:sz="4" w:space="0" w:color="E8E8E8" w:themeColor="background2"/>
              <w:right w:val="single" w:sz="4" w:space="0" w:color="E8E8E8" w:themeColor="background2"/>
            </w:tcBorders>
            <w:hideMark/>
          </w:tcPr>
          <w:p w14:paraId="223257F8" w14:textId="77777777" w:rsidR="00BF747A" w:rsidRPr="00016C47" w:rsidRDefault="00BF747A" w:rsidP="002743CF">
            <w:pPr>
              <w:ind w:left="340"/>
              <w:rPr>
                <w:rFonts w:ascii="Arial" w:hAnsi="Arial"/>
                <w:sz w:val="20"/>
                <w:szCs w:val="20"/>
              </w:rPr>
            </w:pPr>
            <w:r w:rsidRPr="00016C47">
              <w:rPr>
                <w:noProof/>
              </w:rPr>
              <mc:AlternateContent>
                <mc:Choice Requires="wps">
                  <w:drawing>
                    <wp:anchor distT="0" distB="0" distL="114300" distR="114300" simplePos="0" relativeHeight="251682816" behindDoc="0" locked="0" layoutInCell="1" allowOverlap="1" wp14:anchorId="20C82209" wp14:editId="38CE68FE">
                      <wp:simplePos x="0" y="0"/>
                      <wp:positionH relativeFrom="column">
                        <wp:posOffset>-635</wp:posOffset>
                      </wp:positionH>
                      <wp:positionV relativeFrom="page">
                        <wp:posOffset>15240</wp:posOffset>
                      </wp:positionV>
                      <wp:extent cx="130175" cy="130175"/>
                      <wp:effectExtent l="0" t="0" r="3175" b="3175"/>
                      <wp:wrapSquare wrapText="bothSides"/>
                      <wp:docPr id="66" name="Oval 23"/>
                      <wp:cNvGraphicFramePr/>
                      <a:graphic xmlns:a="http://schemas.openxmlformats.org/drawingml/2006/main">
                        <a:graphicData uri="http://schemas.microsoft.com/office/word/2010/wordprocessingShape">
                          <wps:wsp>
                            <wps:cNvSpPr/>
                            <wps:spPr>
                              <a:xfrm>
                                <a:off x="0" y="0"/>
                                <a:ext cx="130175" cy="130175"/>
                              </a:xfrm>
                              <a:prstGeom prst="ellipse">
                                <a:avLst/>
                              </a:prstGeom>
                              <a:solidFill>
                                <a:srgbClr val="E7E6E6">
                                  <a:lumMod val="90000"/>
                                </a:srgbClr>
                              </a:solidFill>
                              <a:ln w="12700" cap="flat" cmpd="sng" algn="ctr">
                                <a:no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1B22714E" id="Oval 23" o:spid="_x0000_s1026" style="position:absolute;margin-left:-.05pt;margin-top:1.2pt;width:10.25pt;height:10.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" fillcolor="#d0cece" stroked="f" strokeweight="1pt">
                      <v:stroke joinstyle="miter"/>
                      <w10:wrap type="square" anchory="page"/>
                    </v:oval>
                  </w:pict>
                </mc:Fallback>
              </mc:AlternateContent>
            </w:r>
            <w:r w:rsidRPr="00016C47">
              <w:rPr>
                <w:rFonts w:ascii="Arial" w:hAnsi="Arial"/>
                <w:i/>
                <w:iCs/>
                <w:sz w:val="20"/>
                <w:szCs w:val="20"/>
              </w:rPr>
              <w:t>Where can the methodology used for the calculation of the designated index be found?</w:t>
            </w:r>
          </w:p>
        </w:tc>
      </w:tr>
      <w:tr w:rsidR="00BF747A" w:rsidRPr="00016C47" w14:paraId="6CEE7C3B" w14:textId="77777777" w:rsidTr="002737BE">
        <w:trPr>
          <w:trHeight w:val="423"/>
        </w:trPr>
        <w:tc>
          <w:tcPr>
            <w:tcW w:w="2436" w:type="dxa"/>
            <w:tcBorders>
              <w:top w:val="single" w:sz="4" w:space="0" w:color="E8E8E8" w:themeColor="background2"/>
              <w:left w:val="single" w:sz="4" w:space="0" w:color="E8E8E8" w:themeColor="background2"/>
              <w:bottom w:val="single" w:sz="4" w:space="0" w:color="E8E8E8" w:themeColor="background2"/>
              <w:right w:val="single" w:sz="4" w:space="0" w:color="E8E8E8" w:themeColor="background2"/>
            </w:tcBorders>
          </w:tcPr>
          <w:p w14:paraId="530B2577" w14:textId="77777777" w:rsidR="00BF747A" w:rsidRPr="00016C47" w:rsidRDefault="00BF747A" w:rsidP="002743CF">
            <w:pPr>
              <w:rPr>
                <w:rFonts w:ascii="Arial" w:hAnsi="Arial"/>
                <w:sz w:val="20"/>
                <w:szCs w:val="20"/>
              </w:rPr>
            </w:pPr>
          </w:p>
        </w:tc>
        <w:tc>
          <w:tcPr>
            <w:tcW w:w="224" w:type="dxa"/>
            <w:tcBorders>
              <w:top w:val="single" w:sz="4" w:space="0" w:color="E8E8E8" w:themeColor="background2"/>
              <w:left w:val="single" w:sz="4" w:space="0" w:color="E8E8E8" w:themeColor="background2"/>
              <w:bottom w:val="single" w:sz="4" w:space="0" w:color="E8E8E8" w:themeColor="background2"/>
              <w:right w:val="single" w:sz="4" w:space="0" w:color="E8E8E8" w:themeColor="background2"/>
            </w:tcBorders>
            <w:shd w:val="clear" w:color="auto" w:fill="FFFFFF" w:themeFill="background1"/>
          </w:tcPr>
          <w:p w14:paraId="6DA92204" w14:textId="77777777" w:rsidR="00BF747A" w:rsidRPr="00016C47" w:rsidRDefault="00BF747A" w:rsidP="002743CF">
            <w:pPr>
              <w:rPr>
                <w:rFonts w:ascii="Arial" w:hAnsi="Arial"/>
                <w:color w:val="00B050"/>
                <w:sz w:val="20"/>
                <w:szCs w:val="20"/>
              </w:rPr>
            </w:pPr>
          </w:p>
        </w:tc>
        <w:tc>
          <w:tcPr>
            <w:tcW w:w="8539" w:type="dxa"/>
            <w:gridSpan w:val="7"/>
            <w:tcBorders>
              <w:top w:val="single" w:sz="4" w:space="0" w:color="E8E8E8" w:themeColor="background2"/>
              <w:left w:val="single" w:sz="4" w:space="0" w:color="E8E8E8" w:themeColor="background2"/>
              <w:bottom w:val="single" w:sz="4" w:space="0" w:color="E8E8E8" w:themeColor="background2"/>
              <w:right w:val="single" w:sz="4" w:space="0" w:color="E8E8E8" w:themeColor="background2"/>
            </w:tcBorders>
          </w:tcPr>
          <w:p w14:paraId="0C8AEF3D" w14:textId="77777777" w:rsidR="00BF747A" w:rsidRPr="00016C47" w:rsidRDefault="00BF747A" w:rsidP="002743CF">
            <w:pPr>
              <w:rPr>
                <w:rFonts w:ascii="Arial" w:hAnsi="Arial"/>
                <w:sz w:val="20"/>
                <w:szCs w:val="20"/>
              </w:rPr>
            </w:pPr>
            <w:r w:rsidRPr="00016C47">
              <w:rPr>
                <w:rFonts w:ascii="Arial" w:hAnsi="Arial"/>
                <w:sz w:val="20"/>
                <w:szCs w:val="20"/>
              </w:rPr>
              <w:t>Not Applicable for this Fund.</w:t>
            </w:r>
          </w:p>
          <w:p w14:paraId="4908AD55" w14:textId="77777777" w:rsidR="00BF747A" w:rsidRPr="00016C47" w:rsidRDefault="00BF747A" w:rsidP="002743CF">
            <w:pPr>
              <w:rPr>
                <w:rFonts w:ascii="Arial" w:hAnsi="Arial"/>
                <w:color w:val="00B050"/>
                <w:sz w:val="20"/>
                <w:szCs w:val="20"/>
              </w:rPr>
            </w:pPr>
          </w:p>
        </w:tc>
      </w:tr>
      <w:tr w:rsidR="00BF747A" w:rsidRPr="00016C47" w14:paraId="353677EE" w14:textId="77777777" w:rsidTr="002737BE">
        <w:trPr>
          <w:trHeight w:val="525"/>
        </w:trPr>
        <w:tc>
          <w:tcPr>
            <w:tcW w:w="2436" w:type="dxa"/>
            <w:tcBorders>
              <w:top w:val="single" w:sz="4" w:space="0" w:color="E8E8E8" w:themeColor="background2"/>
              <w:left w:val="single" w:sz="4" w:space="0" w:color="E8E8E8" w:themeColor="background2"/>
              <w:bottom w:val="single" w:sz="4" w:space="0" w:color="E8E8E8" w:themeColor="background2"/>
              <w:right w:val="single" w:sz="4" w:space="0" w:color="E8E8E8" w:themeColor="background2"/>
            </w:tcBorders>
            <w:hideMark/>
          </w:tcPr>
          <w:p w14:paraId="1420C1EC" w14:textId="77777777" w:rsidR="00BF747A" w:rsidRPr="00016C47" w:rsidRDefault="00BF747A" w:rsidP="002743CF">
            <w:pPr>
              <w:rPr>
                <w:rFonts w:ascii="Arial" w:hAnsi="Arial"/>
                <w:sz w:val="20"/>
                <w:szCs w:val="20"/>
              </w:rPr>
            </w:pPr>
            <w:r w:rsidRPr="00016C47">
              <w:rPr>
                <w:noProof/>
              </w:rPr>
              <w:drawing>
                <wp:anchor distT="0" distB="0" distL="114300" distR="114300" simplePos="0" relativeHeight="251672576" behindDoc="0" locked="0" layoutInCell="1" allowOverlap="1" wp14:anchorId="619EBB2D" wp14:editId="217FA490">
                  <wp:simplePos x="0" y="0"/>
                  <wp:positionH relativeFrom="page">
                    <wp:posOffset>0</wp:posOffset>
                  </wp:positionH>
                  <wp:positionV relativeFrom="page">
                    <wp:posOffset>12065</wp:posOffset>
                  </wp:positionV>
                  <wp:extent cx="1403985" cy="494030"/>
                  <wp:effectExtent l="0" t="0" r="5715" b="1270"/>
                  <wp:wrapSquare wrapText="bothSides"/>
                  <wp:docPr id="73" name="Graphic 229"/>
                  <wp:cNvGraphicFramePr/>
                  <a:graphic xmlns:a="http://schemas.openxmlformats.org/drawingml/2006/main">
                    <a:graphicData uri="http://schemas.openxmlformats.org/drawingml/2006/picture">
                      <pic:pic xmlns:pic="http://schemas.openxmlformats.org/drawingml/2006/picture">
                        <pic:nvPicPr>
                          <pic:cNvPr id="229" name="Graphic 229"/>
                          <pic:cNvPicPr>
                            <a:picLocks noChangeAspect="1"/>
                          </pic:cNvPicPr>
                        </pic:nvPicPr>
                        <pic:blipFill>
                          <a:blip r:embed="rId43">
                            <a:extLst>
                              <a:ext uri="{96DAC541-7B7A-43D3-8B79-37D633B846F1}">
                                <asvg:svgBlip xmlns:asvg="http://schemas.microsoft.com/office/drawing/2016/SVG/main" r:embed="rId44"/>
                              </a:ext>
                            </a:extLst>
                          </a:blip>
                          <a:stretch>
                            <a:fillRect/>
                          </a:stretch>
                        </pic:blipFill>
                        <pic:spPr>
                          <a:xfrm>
                            <a:off x="0" y="0"/>
                            <a:ext cx="1403985" cy="493395"/>
                          </a:xfrm>
                          <a:prstGeom prst="rect">
                            <a:avLst/>
                          </a:prstGeom>
                        </pic:spPr>
                      </pic:pic>
                    </a:graphicData>
                  </a:graphic>
                  <wp14:sizeRelH relativeFrom="margin">
                    <wp14:pctWidth>0</wp14:pctWidth>
                  </wp14:sizeRelH>
                  <wp14:sizeRelV relativeFrom="margin">
                    <wp14:pctHeight>0</wp14:pctHeight>
                  </wp14:sizeRelV>
                </wp:anchor>
              </w:drawing>
            </w:r>
          </w:p>
        </w:tc>
        <w:tc>
          <w:tcPr>
            <w:tcW w:w="224" w:type="dxa"/>
            <w:tcBorders>
              <w:top w:val="single" w:sz="4" w:space="0" w:color="E8E8E8" w:themeColor="background2"/>
              <w:left w:val="single" w:sz="4" w:space="0" w:color="E8E8E8" w:themeColor="background2"/>
              <w:bottom w:val="single" w:sz="4" w:space="0" w:color="E8E8E8" w:themeColor="background2"/>
              <w:right w:val="single" w:sz="4" w:space="0" w:color="E8E8E8" w:themeColor="background2"/>
            </w:tcBorders>
            <w:shd w:val="clear" w:color="auto" w:fill="FFFFFF" w:themeFill="background1"/>
          </w:tcPr>
          <w:p w14:paraId="47BC3028" w14:textId="77777777" w:rsidR="00BF747A" w:rsidRPr="00016C47" w:rsidRDefault="00BF747A" w:rsidP="002743CF">
            <w:pPr>
              <w:ind w:right="2122"/>
              <w:jc w:val="both"/>
              <w:rPr>
                <w:rFonts w:ascii="Arial" w:hAnsi="Arial"/>
                <w:b/>
                <w:spacing w:val="1"/>
                <w:sz w:val="20"/>
                <w:szCs w:val="20"/>
              </w:rPr>
            </w:pPr>
          </w:p>
        </w:tc>
        <w:tc>
          <w:tcPr>
            <w:tcW w:w="8539" w:type="dxa"/>
            <w:gridSpan w:val="7"/>
            <w:tcBorders>
              <w:top w:val="single" w:sz="4" w:space="0" w:color="E8E8E8" w:themeColor="background2"/>
              <w:left w:val="single" w:sz="4" w:space="0" w:color="E8E8E8" w:themeColor="background2"/>
              <w:bottom w:val="single" w:sz="4" w:space="0" w:color="E8E8E8" w:themeColor="background2"/>
              <w:right w:val="single" w:sz="4" w:space="0" w:color="E8E8E8" w:themeColor="background2"/>
            </w:tcBorders>
            <w:hideMark/>
          </w:tcPr>
          <w:p w14:paraId="19905BEE" w14:textId="77777777" w:rsidR="00BF747A" w:rsidRPr="00016C47" w:rsidRDefault="00BF747A" w:rsidP="002743CF">
            <w:pPr>
              <w:ind w:right="2122"/>
              <w:jc w:val="both"/>
              <w:rPr>
                <w:rFonts w:ascii="Arial" w:hAnsi="Arial"/>
                <w:b/>
                <w:sz w:val="20"/>
                <w:szCs w:val="20"/>
              </w:rPr>
            </w:pPr>
            <w:r w:rsidRPr="00016C47">
              <w:rPr>
                <w:rFonts w:ascii="Arial" w:hAnsi="Arial"/>
                <w:b/>
                <w:spacing w:val="1"/>
                <w:sz w:val="20"/>
                <w:szCs w:val="20"/>
              </w:rPr>
              <w:t>Wh</w:t>
            </w:r>
            <w:r w:rsidRPr="00016C47">
              <w:rPr>
                <w:rFonts w:ascii="Arial" w:hAnsi="Arial"/>
                <w:b/>
                <w:spacing w:val="-1"/>
                <w:sz w:val="20"/>
                <w:szCs w:val="20"/>
              </w:rPr>
              <w:t>e</w:t>
            </w:r>
            <w:r w:rsidRPr="00016C47">
              <w:rPr>
                <w:rFonts w:ascii="Arial" w:hAnsi="Arial"/>
                <w:b/>
                <w:spacing w:val="1"/>
                <w:sz w:val="20"/>
                <w:szCs w:val="20"/>
              </w:rPr>
              <w:t>r</w:t>
            </w:r>
            <w:r w:rsidRPr="00016C47">
              <w:rPr>
                <w:rFonts w:ascii="Arial" w:hAnsi="Arial"/>
                <w:b/>
                <w:sz w:val="20"/>
                <w:szCs w:val="20"/>
              </w:rPr>
              <w:t>e c</w:t>
            </w:r>
            <w:r w:rsidRPr="00016C47">
              <w:rPr>
                <w:rFonts w:ascii="Arial" w:hAnsi="Arial"/>
                <w:b/>
                <w:spacing w:val="-1"/>
                <w:sz w:val="20"/>
                <w:szCs w:val="20"/>
              </w:rPr>
              <w:t>a</w:t>
            </w:r>
            <w:r w:rsidRPr="00016C47">
              <w:rPr>
                <w:rFonts w:ascii="Arial" w:hAnsi="Arial"/>
                <w:b/>
                <w:sz w:val="20"/>
                <w:szCs w:val="20"/>
              </w:rPr>
              <w:t>n</w:t>
            </w:r>
            <w:r w:rsidRPr="00016C47">
              <w:rPr>
                <w:rFonts w:ascii="Arial" w:hAnsi="Arial"/>
                <w:b/>
                <w:spacing w:val="-1"/>
                <w:sz w:val="20"/>
                <w:szCs w:val="20"/>
              </w:rPr>
              <w:t xml:space="preserve"> </w:t>
            </w:r>
            <w:r w:rsidRPr="00016C47">
              <w:rPr>
                <w:rFonts w:ascii="Arial" w:hAnsi="Arial"/>
                <w:b/>
                <w:sz w:val="20"/>
                <w:szCs w:val="20"/>
              </w:rPr>
              <w:t>I</w:t>
            </w:r>
            <w:r w:rsidRPr="00016C47">
              <w:rPr>
                <w:rFonts w:ascii="Arial" w:hAnsi="Arial"/>
                <w:b/>
                <w:spacing w:val="2"/>
                <w:sz w:val="20"/>
                <w:szCs w:val="20"/>
              </w:rPr>
              <w:t xml:space="preserve"> </w:t>
            </w:r>
            <w:r w:rsidRPr="00016C47">
              <w:rPr>
                <w:rFonts w:ascii="Arial" w:hAnsi="Arial"/>
                <w:b/>
                <w:spacing w:val="-2"/>
                <w:sz w:val="20"/>
                <w:szCs w:val="20"/>
              </w:rPr>
              <w:t>f</w:t>
            </w:r>
            <w:r w:rsidRPr="00016C47">
              <w:rPr>
                <w:rFonts w:ascii="Arial" w:hAnsi="Arial"/>
                <w:b/>
                <w:spacing w:val="1"/>
                <w:sz w:val="20"/>
                <w:szCs w:val="20"/>
              </w:rPr>
              <w:t>i</w:t>
            </w:r>
            <w:r w:rsidRPr="00016C47">
              <w:rPr>
                <w:rFonts w:ascii="Arial" w:hAnsi="Arial"/>
                <w:b/>
                <w:spacing w:val="-2"/>
                <w:sz w:val="20"/>
                <w:szCs w:val="20"/>
              </w:rPr>
              <w:t>n</w:t>
            </w:r>
            <w:r w:rsidRPr="00016C47">
              <w:rPr>
                <w:rFonts w:ascii="Arial" w:hAnsi="Arial"/>
                <w:b/>
                <w:sz w:val="20"/>
                <w:szCs w:val="20"/>
              </w:rPr>
              <w:t>d</w:t>
            </w:r>
            <w:r w:rsidRPr="00016C47">
              <w:rPr>
                <w:rFonts w:ascii="Arial" w:hAnsi="Arial"/>
                <w:b/>
                <w:spacing w:val="2"/>
                <w:sz w:val="20"/>
                <w:szCs w:val="20"/>
              </w:rPr>
              <w:t xml:space="preserve"> </w:t>
            </w:r>
            <w:r w:rsidRPr="00016C47">
              <w:rPr>
                <w:rFonts w:ascii="Arial" w:hAnsi="Arial"/>
                <w:b/>
                <w:spacing w:val="-1"/>
                <w:sz w:val="20"/>
                <w:szCs w:val="20"/>
              </w:rPr>
              <w:t>m</w:t>
            </w:r>
            <w:r w:rsidRPr="00016C47">
              <w:rPr>
                <w:rFonts w:ascii="Arial" w:hAnsi="Arial"/>
                <w:b/>
                <w:spacing w:val="1"/>
                <w:sz w:val="20"/>
                <w:szCs w:val="20"/>
              </w:rPr>
              <w:t>or</w:t>
            </w:r>
            <w:r w:rsidRPr="00016C47">
              <w:rPr>
                <w:rFonts w:ascii="Arial" w:hAnsi="Arial"/>
                <w:b/>
                <w:sz w:val="20"/>
                <w:szCs w:val="20"/>
              </w:rPr>
              <w:t>e</w:t>
            </w:r>
            <w:r w:rsidRPr="00016C47">
              <w:rPr>
                <w:rFonts w:ascii="Arial" w:hAnsi="Arial"/>
                <w:b/>
                <w:spacing w:val="-2"/>
                <w:sz w:val="20"/>
                <w:szCs w:val="20"/>
              </w:rPr>
              <w:t xml:space="preserve"> p</w:t>
            </w:r>
            <w:r w:rsidRPr="00016C47">
              <w:rPr>
                <w:rFonts w:ascii="Arial" w:hAnsi="Arial"/>
                <w:b/>
                <w:spacing w:val="1"/>
                <w:sz w:val="20"/>
                <w:szCs w:val="20"/>
              </w:rPr>
              <w:t>rod</w:t>
            </w:r>
            <w:r w:rsidRPr="00016C47">
              <w:rPr>
                <w:rFonts w:ascii="Arial" w:hAnsi="Arial"/>
                <w:b/>
                <w:spacing w:val="-1"/>
                <w:sz w:val="20"/>
                <w:szCs w:val="20"/>
              </w:rPr>
              <w:t>u</w:t>
            </w:r>
            <w:r w:rsidRPr="00016C47">
              <w:rPr>
                <w:rFonts w:ascii="Arial" w:hAnsi="Arial"/>
                <w:b/>
                <w:sz w:val="20"/>
                <w:szCs w:val="20"/>
              </w:rPr>
              <w:t>ct</w:t>
            </w:r>
            <w:r w:rsidRPr="00016C47">
              <w:rPr>
                <w:rFonts w:ascii="Arial" w:hAnsi="Arial"/>
                <w:b/>
                <w:spacing w:val="2"/>
                <w:sz w:val="20"/>
                <w:szCs w:val="20"/>
              </w:rPr>
              <w:t xml:space="preserve"> </w:t>
            </w:r>
            <w:r w:rsidRPr="00016C47">
              <w:rPr>
                <w:rFonts w:ascii="Arial" w:hAnsi="Arial"/>
                <w:b/>
                <w:spacing w:val="-2"/>
                <w:sz w:val="20"/>
                <w:szCs w:val="20"/>
              </w:rPr>
              <w:t>s</w:t>
            </w:r>
            <w:r w:rsidRPr="00016C47">
              <w:rPr>
                <w:rFonts w:ascii="Arial" w:hAnsi="Arial"/>
                <w:b/>
                <w:spacing w:val="1"/>
                <w:sz w:val="20"/>
                <w:szCs w:val="20"/>
              </w:rPr>
              <w:t>p</w:t>
            </w:r>
            <w:r w:rsidRPr="00016C47">
              <w:rPr>
                <w:rFonts w:ascii="Arial" w:hAnsi="Arial"/>
                <w:b/>
                <w:spacing w:val="-1"/>
                <w:sz w:val="20"/>
                <w:szCs w:val="20"/>
              </w:rPr>
              <w:t>e</w:t>
            </w:r>
            <w:r w:rsidRPr="00016C47">
              <w:rPr>
                <w:rFonts w:ascii="Arial" w:hAnsi="Arial"/>
                <w:b/>
                <w:sz w:val="20"/>
                <w:szCs w:val="20"/>
              </w:rPr>
              <w:t>c</w:t>
            </w:r>
            <w:r w:rsidRPr="00016C47">
              <w:rPr>
                <w:rFonts w:ascii="Arial" w:hAnsi="Arial"/>
                <w:b/>
                <w:spacing w:val="1"/>
                <w:sz w:val="20"/>
                <w:szCs w:val="20"/>
              </w:rPr>
              <w:t>i</w:t>
            </w:r>
            <w:r w:rsidRPr="00016C47">
              <w:rPr>
                <w:rFonts w:ascii="Arial" w:hAnsi="Arial"/>
                <w:b/>
                <w:spacing w:val="-2"/>
                <w:sz w:val="20"/>
                <w:szCs w:val="20"/>
              </w:rPr>
              <w:t>f</w:t>
            </w:r>
            <w:r w:rsidRPr="00016C47">
              <w:rPr>
                <w:rFonts w:ascii="Arial" w:hAnsi="Arial"/>
                <w:b/>
                <w:spacing w:val="1"/>
                <w:sz w:val="20"/>
                <w:szCs w:val="20"/>
              </w:rPr>
              <w:t>i</w:t>
            </w:r>
            <w:r w:rsidRPr="00016C47">
              <w:rPr>
                <w:rFonts w:ascii="Arial" w:hAnsi="Arial"/>
                <w:b/>
                <w:sz w:val="20"/>
                <w:szCs w:val="20"/>
              </w:rPr>
              <w:t>c</w:t>
            </w:r>
            <w:r w:rsidRPr="00016C47">
              <w:rPr>
                <w:rFonts w:ascii="Arial" w:hAnsi="Arial"/>
                <w:b/>
                <w:spacing w:val="-1"/>
                <w:sz w:val="20"/>
                <w:szCs w:val="20"/>
              </w:rPr>
              <w:t xml:space="preserve"> </w:t>
            </w:r>
            <w:r w:rsidRPr="00016C47">
              <w:rPr>
                <w:rFonts w:ascii="Arial" w:hAnsi="Arial"/>
                <w:b/>
                <w:spacing w:val="1"/>
                <w:sz w:val="20"/>
                <w:szCs w:val="20"/>
              </w:rPr>
              <w:t>in</w:t>
            </w:r>
            <w:r w:rsidRPr="00016C47">
              <w:rPr>
                <w:rFonts w:ascii="Arial" w:hAnsi="Arial"/>
                <w:b/>
                <w:spacing w:val="-1"/>
                <w:sz w:val="20"/>
                <w:szCs w:val="20"/>
              </w:rPr>
              <w:t>f</w:t>
            </w:r>
            <w:r w:rsidRPr="00016C47">
              <w:rPr>
                <w:rFonts w:ascii="Arial" w:hAnsi="Arial"/>
                <w:b/>
                <w:spacing w:val="1"/>
                <w:sz w:val="20"/>
                <w:szCs w:val="20"/>
              </w:rPr>
              <w:t>or</w:t>
            </w:r>
            <w:r w:rsidRPr="00016C47">
              <w:rPr>
                <w:rFonts w:ascii="Arial" w:hAnsi="Arial"/>
                <w:b/>
                <w:spacing w:val="-1"/>
                <w:sz w:val="20"/>
                <w:szCs w:val="20"/>
              </w:rPr>
              <w:t>ma</w:t>
            </w:r>
            <w:r w:rsidRPr="00016C47">
              <w:rPr>
                <w:rFonts w:ascii="Arial" w:hAnsi="Arial"/>
                <w:b/>
                <w:spacing w:val="1"/>
                <w:sz w:val="20"/>
                <w:szCs w:val="20"/>
              </w:rPr>
              <w:t>t</w:t>
            </w:r>
            <w:r w:rsidRPr="00016C47">
              <w:rPr>
                <w:rFonts w:ascii="Arial" w:hAnsi="Arial"/>
                <w:b/>
                <w:spacing w:val="-1"/>
                <w:sz w:val="20"/>
                <w:szCs w:val="20"/>
              </w:rPr>
              <w:t>i</w:t>
            </w:r>
            <w:r w:rsidRPr="00016C47">
              <w:rPr>
                <w:rFonts w:ascii="Arial" w:hAnsi="Arial"/>
                <w:b/>
                <w:spacing w:val="1"/>
                <w:sz w:val="20"/>
                <w:szCs w:val="20"/>
              </w:rPr>
              <w:t>o</w:t>
            </w:r>
            <w:r w:rsidRPr="00016C47">
              <w:rPr>
                <w:rFonts w:ascii="Arial" w:hAnsi="Arial"/>
                <w:b/>
                <w:sz w:val="20"/>
                <w:szCs w:val="20"/>
              </w:rPr>
              <w:t>n</w:t>
            </w:r>
            <w:r w:rsidRPr="00016C47">
              <w:rPr>
                <w:rFonts w:ascii="Arial" w:hAnsi="Arial"/>
                <w:b/>
                <w:spacing w:val="2"/>
                <w:sz w:val="20"/>
                <w:szCs w:val="20"/>
              </w:rPr>
              <w:t xml:space="preserve"> </w:t>
            </w:r>
            <w:r w:rsidRPr="00016C47">
              <w:rPr>
                <w:rFonts w:ascii="Arial" w:hAnsi="Arial"/>
                <w:b/>
                <w:spacing w:val="-2"/>
                <w:sz w:val="20"/>
                <w:szCs w:val="20"/>
              </w:rPr>
              <w:t>o</w:t>
            </w:r>
            <w:r w:rsidRPr="00016C47">
              <w:rPr>
                <w:rFonts w:ascii="Arial" w:hAnsi="Arial"/>
                <w:b/>
                <w:spacing w:val="1"/>
                <w:sz w:val="20"/>
                <w:szCs w:val="20"/>
              </w:rPr>
              <w:t>nl</w:t>
            </w:r>
            <w:r w:rsidRPr="00016C47">
              <w:rPr>
                <w:rFonts w:ascii="Arial" w:hAnsi="Arial"/>
                <w:b/>
                <w:spacing w:val="-1"/>
                <w:sz w:val="20"/>
                <w:szCs w:val="20"/>
              </w:rPr>
              <w:t>i</w:t>
            </w:r>
            <w:r w:rsidRPr="00016C47">
              <w:rPr>
                <w:rFonts w:ascii="Arial" w:hAnsi="Arial"/>
                <w:b/>
                <w:spacing w:val="1"/>
                <w:sz w:val="20"/>
                <w:szCs w:val="20"/>
              </w:rPr>
              <w:t>n</w:t>
            </w:r>
            <w:r w:rsidRPr="00016C47">
              <w:rPr>
                <w:rFonts w:ascii="Arial" w:hAnsi="Arial"/>
                <w:b/>
                <w:spacing w:val="-1"/>
                <w:sz w:val="20"/>
                <w:szCs w:val="20"/>
              </w:rPr>
              <w:t>e</w:t>
            </w:r>
            <w:r w:rsidRPr="00016C47">
              <w:rPr>
                <w:rFonts w:ascii="Arial" w:hAnsi="Arial"/>
                <w:b/>
                <w:sz w:val="20"/>
                <w:szCs w:val="20"/>
              </w:rPr>
              <w:t>?</w:t>
            </w:r>
          </w:p>
          <w:p w14:paraId="5223746E" w14:textId="77777777" w:rsidR="00BF747A" w:rsidRPr="00016C47" w:rsidRDefault="00BF747A" w:rsidP="002743CF">
            <w:pPr>
              <w:ind w:right="2122"/>
              <w:jc w:val="both"/>
              <w:rPr>
                <w:rFonts w:ascii="Arial" w:hAnsi="Arial"/>
                <w:sz w:val="20"/>
                <w:szCs w:val="20"/>
              </w:rPr>
            </w:pPr>
            <w:r w:rsidRPr="00016C47">
              <w:rPr>
                <w:rFonts w:ascii="Arial" w:hAnsi="Arial"/>
                <w:b/>
                <w:spacing w:val="-1"/>
                <w:sz w:val="20"/>
                <w:szCs w:val="20"/>
              </w:rPr>
              <w:t>Mo</w:t>
            </w:r>
            <w:r w:rsidRPr="00016C47">
              <w:rPr>
                <w:rFonts w:ascii="Arial" w:hAnsi="Arial"/>
                <w:b/>
                <w:spacing w:val="1"/>
                <w:sz w:val="20"/>
                <w:szCs w:val="20"/>
              </w:rPr>
              <w:t>r</w:t>
            </w:r>
            <w:r w:rsidRPr="00016C47">
              <w:rPr>
                <w:rFonts w:ascii="Arial" w:hAnsi="Arial"/>
                <w:b/>
                <w:sz w:val="20"/>
                <w:szCs w:val="20"/>
              </w:rPr>
              <w:t>e</w:t>
            </w:r>
            <w:r w:rsidRPr="00016C47">
              <w:rPr>
                <w:rFonts w:ascii="Arial" w:hAnsi="Arial"/>
                <w:b/>
                <w:spacing w:val="4"/>
                <w:sz w:val="20"/>
                <w:szCs w:val="20"/>
              </w:rPr>
              <w:t xml:space="preserve"> </w:t>
            </w:r>
            <w:r w:rsidRPr="00016C47">
              <w:rPr>
                <w:rFonts w:ascii="Arial" w:hAnsi="Arial"/>
                <w:b/>
                <w:spacing w:val="-1"/>
                <w:sz w:val="20"/>
                <w:szCs w:val="20"/>
              </w:rPr>
              <w:t>p</w:t>
            </w:r>
            <w:r w:rsidRPr="00016C47">
              <w:rPr>
                <w:rFonts w:ascii="Arial" w:hAnsi="Arial"/>
                <w:b/>
                <w:spacing w:val="1"/>
                <w:sz w:val="20"/>
                <w:szCs w:val="20"/>
              </w:rPr>
              <w:t>r</w:t>
            </w:r>
            <w:r w:rsidRPr="00016C47">
              <w:rPr>
                <w:rFonts w:ascii="Arial" w:hAnsi="Arial"/>
                <w:b/>
                <w:spacing w:val="-1"/>
                <w:sz w:val="20"/>
                <w:szCs w:val="20"/>
              </w:rPr>
              <w:t>odu</w:t>
            </w:r>
            <w:r w:rsidRPr="00016C47">
              <w:rPr>
                <w:rFonts w:ascii="Arial" w:hAnsi="Arial"/>
                <w:b/>
                <w:spacing w:val="1"/>
                <w:sz w:val="20"/>
                <w:szCs w:val="20"/>
              </w:rPr>
              <w:t>c</w:t>
            </w:r>
            <w:r w:rsidRPr="00016C47">
              <w:rPr>
                <w:rFonts w:ascii="Arial" w:hAnsi="Arial"/>
                <w:b/>
                <w:sz w:val="20"/>
                <w:szCs w:val="20"/>
              </w:rPr>
              <w:t>t-</w:t>
            </w:r>
            <w:r w:rsidRPr="00016C47">
              <w:rPr>
                <w:rFonts w:ascii="Arial" w:hAnsi="Arial"/>
                <w:b/>
                <w:spacing w:val="1"/>
                <w:sz w:val="20"/>
                <w:szCs w:val="20"/>
              </w:rPr>
              <w:t>s</w:t>
            </w:r>
            <w:r w:rsidRPr="00016C47">
              <w:rPr>
                <w:rFonts w:ascii="Arial" w:hAnsi="Arial"/>
                <w:b/>
                <w:spacing w:val="-1"/>
                <w:sz w:val="20"/>
                <w:szCs w:val="20"/>
              </w:rPr>
              <w:t>p</w:t>
            </w:r>
            <w:r w:rsidRPr="00016C47">
              <w:rPr>
                <w:rFonts w:ascii="Arial" w:hAnsi="Arial"/>
                <w:b/>
                <w:spacing w:val="-3"/>
                <w:sz w:val="20"/>
                <w:szCs w:val="20"/>
              </w:rPr>
              <w:t>e</w:t>
            </w:r>
            <w:r w:rsidRPr="00016C47">
              <w:rPr>
                <w:rFonts w:ascii="Arial" w:hAnsi="Arial"/>
                <w:b/>
                <w:spacing w:val="1"/>
                <w:sz w:val="20"/>
                <w:szCs w:val="20"/>
              </w:rPr>
              <w:t>ci</w:t>
            </w:r>
            <w:r w:rsidRPr="00016C47">
              <w:rPr>
                <w:rFonts w:ascii="Arial" w:hAnsi="Arial"/>
                <w:b/>
                <w:spacing w:val="-3"/>
                <w:sz w:val="20"/>
                <w:szCs w:val="20"/>
              </w:rPr>
              <w:t>f</w:t>
            </w:r>
            <w:r w:rsidRPr="00016C47">
              <w:rPr>
                <w:rFonts w:ascii="Arial" w:hAnsi="Arial"/>
                <w:b/>
                <w:spacing w:val="1"/>
                <w:sz w:val="20"/>
                <w:szCs w:val="20"/>
              </w:rPr>
              <w:t>i</w:t>
            </w:r>
            <w:r w:rsidRPr="00016C47">
              <w:rPr>
                <w:rFonts w:ascii="Arial" w:hAnsi="Arial"/>
                <w:b/>
                <w:sz w:val="20"/>
                <w:szCs w:val="20"/>
              </w:rPr>
              <w:t>c</w:t>
            </w:r>
            <w:r w:rsidRPr="00016C47">
              <w:rPr>
                <w:rFonts w:ascii="Arial" w:hAnsi="Arial"/>
                <w:b/>
                <w:spacing w:val="4"/>
                <w:sz w:val="20"/>
                <w:szCs w:val="20"/>
              </w:rPr>
              <w:t xml:space="preserve"> </w:t>
            </w:r>
            <w:r w:rsidRPr="00016C47">
              <w:rPr>
                <w:rFonts w:ascii="Arial" w:hAnsi="Arial"/>
                <w:b/>
                <w:spacing w:val="1"/>
                <w:sz w:val="20"/>
                <w:szCs w:val="20"/>
              </w:rPr>
              <w:t>i</w:t>
            </w:r>
            <w:r w:rsidRPr="00016C47">
              <w:rPr>
                <w:rFonts w:ascii="Arial" w:hAnsi="Arial"/>
                <w:b/>
                <w:spacing w:val="-1"/>
                <w:sz w:val="20"/>
                <w:szCs w:val="20"/>
              </w:rPr>
              <w:t>n</w:t>
            </w:r>
            <w:r w:rsidRPr="00016C47">
              <w:rPr>
                <w:rFonts w:ascii="Arial" w:hAnsi="Arial"/>
                <w:b/>
                <w:sz w:val="20"/>
                <w:szCs w:val="20"/>
              </w:rPr>
              <w:t>f</w:t>
            </w:r>
            <w:r w:rsidRPr="00016C47">
              <w:rPr>
                <w:rFonts w:ascii="Arial" w:hAnsi="Arial"/>
                <w:b/>
                <w:spacing w:val="-3"/>
                <w:sz w:val="20"/>
                <w:szCs w:val="20"/>
              </w:rPr>
              <w:t>o</w:t>
            </w:r>
            <w:r w:rsidRPr="00016C47">
              <w:rPr>
                <w:rFonts w:ascii="Arial" w:hAnsi="Arial"/>
                <w:b/>
                <w:spacing w:val="1"/>
                <w:sz w:val="20"/>
                <w:szCs w:val="20"/>
              </w:rPr>
              <w:t>r</w:t>
            </w:r>
            <w:r w:rsidRPr="00016C47">
              <w:rPr>
                <w:rFonts w:ascii="Arial" w:hAnsi="Arial"/>
                <w:b/>
                <w:sz w:val="20"/>
                <w:szCs w:val="20"/>
              </w:rPr>
              <w:t>m</w:t>
            </w:r>
            <w:r w:rsidRPr="00016C47">
              <w:rPr>
                <w:rFonts w:ascii="Arial" w:hAnsi="Arial"/>
                <w:b/>
                <w:spacing w:val="-1"/>
                <w:sz w:val="20"/>
                <w:szCs w:val="20"/>
              </w:rPr>
              <w:t>a</w:t>
            </w:r>
            <w:r w:rsidRPr="00016C47">
              <w:rPr>
                <w:rFonts w:ascii="Arial" w:hAnsi="Arial"/>
                <w:b/>
                <w:sz w:val="20"/>
                <w:szCs w:val="20"/>
              </w:rPr>
              <w:t>t</w:t>
            </w:r>
            <w:r w:rsidRPr="00016C47">
              <w:rPr>
                <w:rFonts w:ascii="Arial" w:hAnsi="Arial"/>
                <w:b/>
                <w:spacing w:val="1"/>
                <w:sz w:val="20"/>
                <w:szCs w:val="20"/>
              </w:rPr>
              <w:t>i</w:t>
            </w:r>
            <w:r w:rsidRPr="00016C47">
              <w:rPr>
                <w:rFonts w:ascii="Arial" w:hAnsi="Arial"/>
                <w:b/>
                <w:spacing w:val="-1"/>
                <w:sz w:val="20"/>
                <w:szCs w:val="20"/>
              </w:rPr>
              <w:t>o</w:t>
            </w:r>
            <w:r w:rsidRPr="00016C47">
              <w:rPr>
                <w:rFonts w:ascii="Arial" w:hAnsi="Arial"/>
                <w:b/>
                <w:sz w:val="20"/>
                <w:szCs w:val="20"/>
              </w:rPr>
              <w:t>n</w:t>
            </w:r>
            <w:r w:rsidRPr="00016C47">
              <w:rPr>
                <w:rFonts w:ascii="Arial" w:hAnsi="Arial"/>
                <w:b/>
                <w:spacing w:val="1"/>
                <w:sz w:val="20"/>
                <w:szCs w:val="20"/>
              </w:rPr>
              <w:t xml:space="preserve"> c</w:t>
            </w:r>
            <w:r w:rsidRPr="00016C47">
              <w:rPr>
                <w:rFonts w:ascii="Arial" w:hAnsi="Arial"/>
                <w:b/>
                <w:spacing w:val="-1"/>
                <w:sz w:val="20"/>
                <w:szCs w:val="20"/>
              </w:rPr>
              <w:t>a</w:t>
            </w:r>
            <w:r w:rsidRPr="00016C47">
              <w:rPr>
                <w:rFonts w:ascii="Arial" w:hAnsi="Arial"/>
                <w:b/>
                <w:sz w:val="20"/>
                <w:szCs w:val="20"/>
              </w:rPr>
              <w:t>n</w:t>
            </w:r>
            <w:r w:rsidRPr="00016C47">
              <w:rPr>
                <w:rFonts w:ascii="Arial" w:hAnsi="Arial"/>
                <w:b/>
                <w:spacing w:val="4"/>
                <w:sz w:val="20"/>
                <w:szCs w:val="20"/>
              </w:rPr>
              <w:t xml:space="preserve"> </w:t>
            </w:r>
            <w:r w:rsidRPr="00016C47">
              <w:rPr>
                <w:rFonts w:ascii="Arial" w:hAnsi="Arial"/>
                <w:b/>
                <w:spacing w:val="-1"/>
                <w:sz w:val="20"/>
                <w:szCs w:val="20"/>
              </w:rPr>
              <w:t>b</w:t>
            </w:r>
            <w:r w:rsidRPr="00016C47">
              <w:rPr>
                <w:rFonts w:ascii="Arial" w:hAnsi="Arial"/>
                <w:b/>
                <w:sz w:val="20"/>
                <w:szCs w:val="20"/>
              </w:rPr>
              <w:t>e</w:t>
            </w:r>
            <w:r w:rsidRPr="00016C47">
              <w:rPr>
                <w:rFonts w:ascii="Arial" w:hAnsi="Arial"/>
                <w:b/>
                <w:spacing w:val="2"/>
                <w:sz w:val="20"/>
                <w:szCs w:val="20"/>
              </w:rPr>
              <w:t xml:space="preserve"> </w:t>
            </w:r>
            <w:r w:rsidRPr="00016C47">
              <w:rPr>
                <w:rFonts w:ascii="Arial" w:hAnsi="Arial"/>
                <w:b/>
                <w:sz w:val="20"/>
                <w:szCs w:val="20"/>
              </w:rPr>
              <w:t>f</w:t>
            </w:r>
            <w:r w:rsidRPr="00016C47">
              <w:rPr>
                <w:rFonts w:ascii="Arial" w:hAnsi="Arial"/>
                <w:b/>
                <w:spacing w:val="-1"/>
                <w:sz w:val="20"/>
                <w:szCs w:val="20"/>
              </w:rPr>
              <w:t>oun</w:t>
            </w:r>
            <w:r w:rsidRPr="00016C47">
              <w:rPr>
                <w:rFonts w:ascii="Arial" w:hAnsi="Arial"/>
                <w:b/>
                <w:sz w:val="20"/>
                <w:szCs w:val="20"/>
              </w:rPr>
              <w:t>d</w:t>
            </w:r>
            <w:r w:rsidRPr="00016C47">
              <w:rPr>
                <w:rFonts w:ascii="Arial" w:hAnsi="Arial"/>
                <w:b/>
                <w:spacing w:val="4"/>
                <w:sz w:val="20"/>
                <w:szCs w:val="20"/>
              </w:rPr>
              <w:t xml:space="preserve"> </w:t>
            </w:r>
            <w:r w:rsidRPr="00016C47">
              <w:rPr>
                <w:rFonts w:ascii="Arial" w:hAnsi="Arial"/>
                <w:b/>
                <w:spacing w:val="-1"/>
                <w:sz w:val="20"/>
                <w:szCs w:val="20"/>
              </w:rPr>
              <w:t>o</w:t>
            </w:r>
            <w:r w:rsidRPr="00016C47">
              <w:rPr>
                <w:rFonts w:ascii="Arial" w:hAnsi="Arial"/>
                <w:b/>
                <w:sz w:val="20"/>
                <w:szCs w:val="20"/>
              </w:rPr>
              <w:t>n</w:t>
            </w:r>
            <w:r w:rsidRPr="00016C47">
              <w:rPr>
                <w:rFonts w:ascii="Arial" w:hAnsi="Arial"/>
                <w:b/>
                <w:spacing w:val="4"/>
                <w:sz w:val="20"/>
                <w:szCs w:val="20"/>
              </w:rPr>
              <w:t xml:space="preserve"> </w:t>
            </w:r>
            <w:r w:rsidRPr="00016C47">
              <w:rPr>
                <w:rFonts w:ascii="Arial" w:hAnsi="Arial"/>
                <w:b/>
                <w:spacing w:val="-2"/>
                <w:sz w:val="20"/>
                <w:szCs w:val="20"/>
              </w:rPr>
              <w:t>t</w:t>
            </w:r>
            <w:r w:rsidRPr="00016C47">
              <w:rPr>
                <w:rFonts w:ascii="Arial" w:hAnsi="Arial"/>
                <w:b/>
                <w:spacing w:val="-1"/>
                <w:sz w:val="20"/>
                <w:szCs w:val="20"/>
              </w:rPr>
              <w:t>h</w:t>
            </w:r>
            <w:r w:rsidRPr="00016C47">
              <w:rPr>
                <w:rFonts w:ascii="Arial" w:hAnsi="Arial"/>
                <w:b/>
                <w:sz w:val="20"/>
                <w:szCs w:val="20"/>
              </w:rPr>
              <w:t>e</w:t>
            </w:r>
            <w:r w:rsidRPr="00016C47">
              <w:rPr>
                <w:rFonts w:ascii="Arial" w:hAnsi="Arial"/>
                <w:b/>
                <w:spacing w:val="4"/>
                <w:sz w:val="20"/>
                <w:szCs w:val="20"/>
              </w:rPr>
              <w:t xml:space="preserve"> </w:t>
            </w:r>
            <w:r w:rsidRPr="00016C47">
              <w:rPr>
                <w:rFonts w:ascii="Arial" w:hAnsi="Arial"/>
                <w:b/>
                <w:spacing w:val="1"/>
                <w:sz w:val="20"/>
                <w:szCs w:val="20"/>
              </w:rPr>
              <w:t>w</w:t>
            </w:r>
            <w:r w:rsidRPr="00016C47">
              <w:rPr>
                <w:rFonts w:ascii="Arial" w:hAnsi="Arial"/>
                <w:b/>
                <w:spacing w:val="-1"/>
                <w:sz w:val="20"/>
                <w:szCs w:val="20"/>
              </w:rPr>
              <w:t>eb</w:t>
            </w:r>
            <w:r w:rsidRPr="00016C47">
              <w:rPr>
                <w:rFonts w:ascii="Arial" w:hAnsi="Arial"/>
                <w:b/>
                <w:spacing w:val="-2"/>
                <w:sz w:val="20"/>
                <w:szCs w:val="20"/>
              </w:rPr>
              <w:t>s</w:t>
            </w:r>
            <w:r w:rsidRPr="00016C47">
              <w:rPr>
                <w:rFonts w:ascii="Arial" w:hAnsi="Arial"/>
                <w:b/>
                <w:spacing w:val="1"/>
                <w:sz w:val="20"/>
                <w:szCs w:val="20"/>
              </w:rPr>
              <w:t>i</w:t>
            </w:r>
            <w:r w:rsidRPr="00016C47">
              <w:rPr>
                <w:rFonts w:ascii="Arial" w:hAnsi="Arial"/>
                <w:b/>
                <w:sz w:val="20"/>
                <w:szCs w:val="20"/>
              </w:rPr>
              <w:t>t</w:t>
            </w:r>
            <w:r w:rsidRPr="00016C47">
              <w:rPr>
                <w:rFonts w:ascii="Arial" w:hAnsi="Arial"/>
                <w:b/>
                <w:spacing w:val="-1"/>
                <w:sz w:val="20"/>
                <w:szCs w:val="20"/>
              </w:rPr>
              <w:t>e</w:t>
            </w:r>
            <w:r w:rsidRPr="00016C47">
              <w:rPr>
                <w:rFonts w:ascii="Arial" w:hAnsi="Arial"/>
                <w:b/>
                <w:sz w:val="20"/>
                <w:szCs w:val="20"/>
              </w:rPr>
              <w:t>:</w:t>
            </w:r>
            <w:r w:rsidRPr="00016C47">
              <w:rPr>
                <w:rFonts w:ascii="Arial" w:hAnsi="Arial"/>
                <w:b/>
                <w:spacing w:val="2"/>
                <w:sz w:val="20"/>
                <w:szCs w:val="20"/>
              </w:rPr>
              <w:t xml:space="preserve"> </w:t>
            </w:r>
          </w:p>
        </w:tc>
      </w:tr>
      <w:tr w:rsidR="00BF747A" w:rsidRPr="00016C47" w14:paraId="66999AFF" w14:textId="77777777" w:rsidTr="002737BE">
        <w:trPr>
          <w:trHeight w:val="1191"/>
        </w:trPr>
        <w:tc>
          <w:tcPr>
            <w:tcW w:w="2436" w:type="dxa"/>
            <w:tcBorders>
              <w:top w:val="single" w:sz="4" w:space="0" w:color="E8E8E8" w:themeColor="background2"/>
              <w:left w:val="single" w:sz="4" w:space="0" w:color="E8E8E8" w:themeColor="background2"/>
              <w:bottom w:val="single" w:sz="4" w:space="0" w:color="E8E8E8" w:themeColor="background2"/>
              <w:right w:val="single" w:sz="4" w:space="0" w:color="E8E8E8" w:themeColor="background2"/>
            </w:tcBorders>
          </w:tcPr>
          <w:p w14:paraId="05A3A262" w14:textId="77777777" w:rsidR="00BF747A" w:rsidRPr="00016C47" w:rsidRDefault="00BF747A" w:rsidP="002743CF">
            <w:pPr>
              <w:rPr>
                <w:rFonts w:ascii="Arial" w:hAnsi="Arial"/>
                <w:sz w:val="20"/>
                <w:szCs w:val="20"/>
              </w:rPr>
            </w:pPr>
          </w:p>
        </w:tc>
        <w:tc>
          <w:tcPr>
            <w:tcW w:w="224" w:type="dxa"/>
            <w:tcBorders>
              <w:top w:val="single" w:sz="4" w:space="0" w:color="E8E8E8" w:themeColor="background2"/>
              <w:left w:val="single" w:sz="4" w:space="0" w:color="E8E8E8" w:themeColor="background2"/>
              <w:bottom w:val="single" w:sz="4" w:space="0" w:color="E8E8E8" w:themeColor="background2"/>
              <w:right w:val="single" w:sz="4" w:space="0" w:color="E8E8E8" w:themeColor="background2"/>
            </w:tcBorders>
            <w:shd w:val="clear" w:color="auto" w:fill="FFFFFF" w:themeFill="background1"/>
          </w:tcPr>
          <w:p w14:paraId="71993090" w14:textId="77777777" w:rsidR="00BF747A" w:rsidRPr="00016C47" w:rsidRDefault="00BF747A" w:rsidP="002743CF">
            <w:pPr>
              <w:rPr>
                <w:rFonts w:ascii="Arial" w:hAnsi="Arial"/>
                <w:sz w:val="20"/>
                <w:szCs w:val="20"/>
              </w:rPr>
            </w:pPr>
          </w:p>
        </w:tc>
        <w:tc>
          <w:tcPr>
            <w:tcW w:w="8539" w:type="dxa"/>
            <w:gridSpan w:val="7"/>
            <w:tcBorders>
              <w:top w:val="single" w:sz="4" w:space="0" w:color="E8E8E8" w:themeColor="background2"/>
              <w:left w:val="single" w:sz="4" w:space="0" w:color="E8E8E8" w:themeColor="background2"/>
              <w:bottom w:val="single" w:sz="4" w:space="0" w:color="E8E8E8" w:themeColor="background2"/>
              <w:right w:val="single" w:sz="4" w:space="0" w:color="E8E8E8" w:themeColor="background2"/>
            </w:tcBorders>
          </w:tcPr>
          <w:p w14:paraId="1CE8EF8A" w14:textId="77777777" w:rsidR="00BF747A" w:rsidRPr="00016C47" w:rsidRDefault="00BF747A" w:rsidP="002743CF">
            <w:pPr>
              <w:rPr>
                <w:rFonts w:ascii="Arial" w:eastAsia="Times New Roman" w:hAnsi="Arial"/>
                <w:sz w:val="20"/>
                <w:szCs w:val="20"/>
                <w:lang w:eastAsia="en-IE"/>
              </w:rPr>
            </w:pPr>
          </w:p>
          <w:p w14:paraId="2F3A31EA" w14:textId="6481D46D" w:rsidR="00BF747A" w:rsidRPr="00016C47" w:rsidRDefault="00BF747A" w:rsidP="002743CF">
            <w:pPr>
              <w:rPr>
                <w:rFonts w:ascii="Arial" w:hAnsi="Arial"/>
                <w:sz w:val="20"/>
                <w:szCs w:val="20"/>
              </w:rPr>
            </w:pPr>
            <w:hyperlink r:id="rId45" w:history="1">
              <w:r w:rsidRPr="00BF747A">
                <w:rPr>
                  <w:rStyle w:val="Hyperlink"/>
                  <w:lang w:val="en-IE"/>
                </w:rPr>
                <w:t>https://www.davy.ie/fund-factsheets/davy-funds-plc/important-information.html</w:t>
              </w:r>
            </w:hyperlink>
          </w:p>
        </w:tc>
      </w:tr>
    </w:tbl>
    <w:p w14:paraId="2DDC234C" w14:textId="77777777" w:rsidR="00BF747A" w:rsidRDefault="00BF747A" w:rsidP="00BF747A"/>
    <w:p w14:paraId="616BCCD3" w14:textId="77777777" w:rsidR="008761B7" w:rsidRDefault="008761B7"/>
    <w:p w14:paraId="7E2062F5" w14:textId="77777777" w:rsidR="00DB57A7" w:rsidRDefault="00DB57A7"/>
    <w:p w14:paraId="3491E8F5" w14:textId="77777777" w:rsidR="00DB57A7" w:rsidRDefault="00DB57A7"/>
    <w:p w14:paraId="184333C8" w14:textId="77777777" w:rsidR="00DB57A7" w:rsidRDefault="00DB57A7"/>
    <w:p w14:paraId="44840023" w14:textId="77777777" w:rsidR="00DB57A7" w:rsidRDefault="00DB57A7"/>
    <w:p w14:paraId="0C2F8912" w14:textId="77777777" w:rsidR="00DB57A7" w:rsidRDefault="00DB57A7"/>
    <w:p w14:paraId="04C33F10" w14:textId="3C557CA2" w:rsidR="00DB57A7" w:rsidRDefault="00FE5BB2">
      <w:fldSimple w:instr=" DOCPROPERTY &quot;DMSFooter&quot;  \* MERGEFORMAT ">
        <w:r w:rsidRPr="00FE5BB2">
          <w:rPr>
            <w:sz w:val="16"/>
          </w:rPr>
          <w:t>WF-75005539-v6</w:t>
        </w:r>
      </w:fldSimple>
    </w:p>
    <w:sectPr w:rsidR="00DB57A7" w:rsidSect="002535E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D54972" w14:textId="77777777" w:rsidR="00BF747A" w:rsidRDefault="00BF747A" w:rsidP="00BF747A">
      <w:pPr>
        <w:spacing w:after="0" w:line="240" w:lineRule="auto"/>
      </w:pPr>
      <w:r>
        <w:separator/>
      </w:r>
    </w:p>
  </w:endnote>
  <w:endnote w:type="continuationSeparator" w:id="0">
    <w:p w14:paraId="60F667A7" w14:textId="77777777" w:rsidR="00BF747A" w:rsidRDefault="00BF747A" w:rsidP="00BF74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
    <w:altName w:val="Times New Roman"/>
    <w:panose1 w:val="00000000000000000000"/>
    <w:charset w:val="00"/>
    <w:family w:val="roman"/>
    <w:notTrueType/>
    <w:pitch w:val="default"/>
    <w:sig w:usb0="00000003" w:usb1="00000000" w:usb2="00000000" w:usb3="00000000" w:csb0="00000001" w:csb1="00000000"/>
  </w:font>
  <w:font w:name="Arial Bold">
    <w:panose1 w:val="020B0704020202020204"/>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Sans">
    <w:panose1 w:val="020B0602030504020204"/>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Bold">
    <w:altName w:val="Arial"/>
    <w:panose1 w:val="00000000000000000000"/>
    <w:charset w:val="00"/>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07D545" w14:textId="77777777" w:rsidR="00BF747A" w:rsidRDefault="00BF747A">
    <w:pPr>
      <w:pStyle w:val="Footer"/>
    </w:pPr>
  </w:p>
  <w:p w14:paraId="6BA97F4E" w14:textId="2B362CF0" w:rsidR="00427DDD" w:rsidRDefault="00427DDD" w:rsidP="00427DDD">
    <w:pPr>
      <w:pStyle w:val="Footer"/>
      <w:jc w:val="right"/>
      <w:rPr>
        <w:sz w:val="16"/>
      </w:rPr>
    </w:pPr>
    <w:r w:rsidRPr="00427DDD">
      <w:rPr>
        <w:sz w:val="16"/>
      </w:rPr>
      <w:fldChar w:fldCharType="begin"/>
    </w:r>
    <w:r w:rsidRPr="00427DDD">
      <w:rPr>
        <w:sz w:val="16"/>
      </w:rPr>
      <w:instrText xml:space="preserve"> IF </w:instrText>
    </w:r>
    <w:r w:rsidRPr="00427DDD">
      <w:rPr>
        <w:sz w:val="16"/>
      </w:rPr>
      <w:fldChar w:fldCharType="begin"/>
    </w:r>
    <w:r w:rsidRPr="00427DDD">
      <w:rPr>
        <w:sz w:val="16"/>
      </w:rPr>
      <w:instrText xml:space="preserve"> PAGE </w:instrText>
    </w:r>
    <w:r w:rsidRPr="00427DDD">
      <w:rPr>
        <w:sz w:val="16"/>
      </w:rPr>
      <w:fldChar w:fldCharType="separate"/>
    </w:r>
    <w:r w:rsidR="00E04260">
      <w:rPr>
        <w:noProof/>
        <w:sz w:val="16"/>
      </w:rPr>
      <w:instrText>24</w:instrText>
    </w:r>
    <w:r w:rsidRPr="00427DDD">
      <w:rPr>
        <w:sz w:val="16"/>
      </w:rPr>
      <w:fldChar w:fldCharType="end"/>
    </w:r>
    <w:r w:rsidRPr="00427DDD">
      <w:rPr>
        <w:sz w:val="16"/>
      </w:rPr>
      <w:instrText xml:space="preserve"> \* MERGEFORMAT </w:instrText>
    </w:r>
    <w:r w:rsidRPr="00427DDD">
      <w:rPr>
        <w:sz w:val="16"/>
      </w:rPr>
      <w:fldChar w:fldCharType="end"/>
    </w:r>
  </w:p>
  <w:p w14:paraId="323F7426" w14:textId="62F0D91A" w:rsidR="000F6822" w:rsidRDefault="000F6822" w:rsidP="000F6822">
    <w:pPr>
      <w:pStyle w:val="Footer"/>
      <w:jc w:val="right"/>
      <w:rPr>
        <w:sz w:val="16"/>
      </w:rPr>
    </w:pPr>
    <w:r w:rsidRPr="000F6822">
      <w:rPr>
        <w:sz w:val="16"/>
      </w:rPr>
      <w:fldChar w:fldCharType="begin"/>
    </w:r>
    <w:r w:rsidRPr="000F6822">
      <w:rPr>
        <w:sz w:val="16"/>
      </w:rPr>
      <w:instrText xml:space="preserve"> IF </w:instrText>
    </w:r>
    <w:r w:rsidRPr="000F6822">
      <w:rPr>
        <w:sz w:val="16"/>
      </w:rPr>
      <w:fldChar w:fldCharType="begin"/>
    </w:r>
    <w:r w:rsidRPr="000F6822">
      <w:rPr>
        <w:sz w:val="16"/>
      </w:rPr>
      <w:instrText xml:space="preserve"> PAGE </w:instrText>
    </w:r>
    <w:r w:rsidRPr="000F6822">
      <w:rPr>
        <w:sz w:val="16"/>
      </w:rPr>
      <w:fldChar w:fldCharType="separate"/>
    </w:r>
    <w:r w:rsidR="00E04260">
      <w:rPr>
        <w:noProof/>
        <w:sz w:val="16"/>
      </w:rPr>
      <w:instrText>24</w:instrText>
    </w:r>
    <w:r w:rsidRPr="000F6822">
      <w:rPr>
        <w:sz w:val="16"/>
      </w:rPr>
      <w:fldChar w:fldCharType="end"/>
    </w:r>
    <w:r w:rsidRPr="000F6822">
      <w:rPr>
        <w:sz w:val="16"/>
      </w:rPr>
      <w:instrText xml:space="preserve"> \* MERGEFORMAT </w:instrText>
    </w:r>
    <w:r w:rsidRPr="000F6822">
      <w:rPr>
        <w:sz w:val="16"/>
      </w:rPr>
      <w:fldChar w:fldCharType="end"/>
    </w:r>
  </w:p>
  <w:p w14:paraId="6FA44C4F" w14:textId="4658ABC4" w:rsidR="00291A09" w:rsidRDefault="00291A09" w:rsidP="00291A09">
    <w:pPr>
      <w:pStyle w:val="Footer"/>
      <w:jc w:val="right"/>
      <w:rPr>
        <w:sz w:val="16"/>
      </w:rPr>
    </w:pPr>
    <w:r w:rsidRPr="00291A09">
      <w:rPr>
        <w:sz w:val="16"/>
      </w:rPr>
      <w:fldChar w:fldCharType="begin"/>
    </w:r>
    <w:r w:rsidRPr="00291A09">
      <w:rPr>
        <w:sz w:val="16"/>
      </w:rPr>
      <w:instrText xml:space="preserve"> IF </w:instrText>
    </w:r>
    <w:r w:rsidRPr="00291A09">
      <w:rPr>
        <w:sz w:val="16"/>
      </w:rPr>
      <w:fldChar w:fldCharType="begin"/>
    </w:r>
    <w:r w:rsidRPr="00291A09">
      <w:rPr>
        <w:sz w:val="16"/>
      </w:rPr>
      <w:instrText xml:space="preserve"> PAGE </w:instrText>
    </w:r>
    <w:r w:rsidRPr="00291A09">
      <w:rPr>
        <w:sz w:val="16"/>
      </w:rPr>
      <w:fldChar w:fldCharType="separate"/>
    </w:r>
    <w:r w:rsidR="00E04260">
      <w:rPr>
        <w:noProof/>
        <w:sz w:val="16"/>
      </w:rPr>
      <w:instrText>24</w:instrText>
    </w:r>
    <w:r w:rsidRPr="00291A09">
      <w:rPr>
        <w:sz w:val="16"/>
      </w:rPr>
      <w:fldChar w:fldCharType="end"/>
    </w:r>
    <w:r w:rsidRPr="00291A09">
      <w:rPr>
        <w:sz w:val="16"/>
      </w:rPr>
      <w:instrText xml:space="preserve"> = </w:instrText>
    </w:r>
    <w:r w:rsidRPr="00291A09">
      <w:rPr>
        <w:sz w:val="16"/>
      </w:rPr>
      <w:fldChar w:fldCharType="begin"/>
    </w:r>
    <w:r w:rsidRPr="00291A09">
      <w:rPr>
        <w:sz w:val="16"/>
      </w:rPr>
      <w:instrText xml:space="preserve"> NUMPAGES </w:instrText>
    </w:r>
    <w:r w:rsidRPr="00291A09">
      <w:rPr>
        <w:sz w:val="16"/>
      </w:rPr>
      <w:fldChar w:fldCharType="separate"/>
    </w:r>
    <w:r w:rsidR="00E04260">
      <w:rPr>
        <w:noProof/>
        <w:sz w:val="16"/>
      </w:rPr>
      <w:instrText>24</w:instrText>
    </w:r>
    <w:r w:rsidRPr="00291A09">
      <w:rPr>
        <w:sz w:val="16"/>
      </w:rPr>
      <w:fldChar w:fldCharType="end"/>
    </w:r>
    <w:r w:rsidRPr="00291A09">
      <w:rPr>
        <w:sz w:val="16"/>
      </w:rPr>
      <w:instrText xml:space="preserve"> \* MERGEFORMAT </w:instrText>
    </w:r>
    <w:r w:rsidRPr="00291A09">
      <w:rPr>
        <w:sz w:val="16"/>
      </w:rPr>
      <w:fldChar w:fldCharType="end"/>
    </w:r>
  </w:p>
  <w:p w14:paraId="026F1F82" w14:textId="4068D9B9" w:rsidR="00E04260" w:rsidRPr="00E04260" w:rsidRDefault="00E04260" w:rsidP="00E04260">
    <w:pPr>
      <w:pStyle w:val="Footer"/>
      <w:jc w:val="right"/>
      <w:rPr>
        <w:sz w:val="16"/>
      </w:rPr>
    </w:pPr>
    <w:r w:rsidRPr="00E04260">
      <w:rPr>
        <w:sz w:val="16"/>
      </w:rPr>
      <w:fldChar w:fldCharType="begin"/>
    </w:r>
    <w:r w:rsidRPr="00E04260">
      <w:rPr>
        <w:sz w:val="16"/>
      </w:rPr>
      <w:instrText xml:space="preserve"> IF </w:instrText>
    </w:r>
    <w:r w:rsidRPr="00E04260">
      <w:rPr>
        <w:sz w:val="16"/>
      </w:rPr>
      <w:fldChar w:fldCharType="begin"/>
    </w:r>
    <w:r w:rsidRPr="00E04260">
      <w:rPr>
        <w:sz w:val="16"/>
      </w:rPr>
      <w:instrText xml:space="preserve"> PAGE </w:instrText>
    </w:r>
    <w:r w:rsidRPr="00E04260">
      <w:rPr>
        <w:sz w:val="16"/>
      </w:rPr>
      <w:fldChar w:fldCharType="separate"/>
    </w:r>
    <w:r>
      <w:rPr>
        <w:noProof/>
        <w:sz w:val="16"/>
      </w:rPr>
      <w:instrText>24</w:instrText>
    </w:r>
    <w:r w:rsidRPr="00E04260">
      <w:rPr>
        <w:sz w:val="16"/>
      </w:rPr>
      <w:fldChar w:fldCharType="end"/>
    </w:r>
    <w:r w:rsidRPr="00E04260">
      <w:rPr>
        <w:sz w:val="16"/>
      </w:rPr>
      <w:instrText xml:space="preserve"> = </w:instrText>
    </w:r>
    <w:r w:rsidRPr="00E04260">
      <w:rPr>
        <w:sz w:val="16"/>
      </w:rPr>
      <w:fldChar w:fldCharType="begin"/>
    </w:r>
    <w:r w:rsidRPr="00E04260">
      <w:rPr>
        <w:sz w:val="16"/>
      </w:rPr>
      <w:instrText xml:space="preserve"> NUMPAGES </w:instrText>
    </w:r>
    <w:r w:rsidRPr="00E04260">
      <w:rPr>
        <w:sz w:val="16"/>
      </w:rPr>
      <w:fldChar w:fldCharType="separate"/>
    </w:r>
    <w:r>
      <w:rPr>
        <w:noProof/>
        <w:sz w:val="16"/>
      </w:rPr>
      <w:instrText>24</w:instrText>
    </w:r>
    <w:r w:rsidRPr="00E04260">
      <w:rPr>
        <w:sz w:val="16"/>
      </w:rPr>
      <w:fldChar w:fldCharType="end"/>
    </w:r>
    <w:r w:rsidRPr="00E04260">
      <w:rPr>
        <w:sz w:val="16"/>
      </w:rPr>
      <w:instrText xml:space="preserve"> \* MERGEFORMAT </w:instrText>
    </w:r>
    <w:r w:rsidRPr="00E04260">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6A55B" w14:textId="77777777" w:rsidR="00BF747A" w:rsidRDefault="00BF747A">
    <w:pPr>
      <w:pStyle w:val="Footer"/>
    </w:pPr>
  </w:p>
  <w:p w14:paraId="391C1B7C" w14:textId="2A176BAE" w:rsidR="00427DDD" w:rsidRDefault="00427DDD" w:rsidP="00427DDD">
    <w:pPr>
      <w:pStyle w:val="Footer"/>
      <w:jc w:val="right"/>
      <w:rPr>
        <w:sz w:val="16"/>
      </w:rPr>
    </w:pPr>
    <w:r w:rsidRPr="00427DDD">
      <w:rPr>
        <w:sz w:val="16"/>
      </w:rPr>
      <w:fldChar w:fldCharType="begin"/>
    </w:r>
    <w:r w:rsidRPr="00427DDD">
      <w:rPr>
        <w:sz w:val="16"/>
      </w:rPr>
      <w:instrText xml:space="preserve"> IF </w:instrText>
    </w:r>
    <w:r w:rsidRPr="00427DDD">
      <w:rPr>
        <w:sz w:val="16"/>
      </w:rPr>
      <w:fldChar w:fldCharType="begin"/>
    </w:r>
    <w:r w:rsidRPr="00427DDD">
      <w:rPr>
        <w:sz w:val="16"/>
      </w:rPr>
      <w:instrText xml:space="preserve"> PAGE </w:instrText>
    </w:r>
    <w:r w:rsidRPr="00427DDD">
      <w:rPr>
        <w:sz w:val="16"/>
      </w:rPr>
      <w:fldChar w:fldCharType="separate"/>
    </w:r>
    <w:r w:rsidR="00252E08">
      <w:rPr>
        <w:noProof/>
        <w:sz w:val="16"/>
      </w:rPr>
      <w:instrText>17</w:instrText>
    </w:r>
    <w:r w:rsidRPr="00427DDD">
      <w:rPr>
        <w:sz w:val="16"/>
      </w:rPr>
      <w:fldChar w:fldCharType="end"/>
    </w:r>
    <w:r w:rsidRPr="00427DDD">
      <w:rPr>
        <w:sz w:val="16"/>
      </w:rPr>
      <w:instrText xml:space="preserve"> \* MERGEFORMAT </w:instrText>
    </w:r>
    <w:r w:rsidRPr="00427DDD">
      <w:rPr>
        <w:sz w:val="16"/>
      </w:rPr>
      <w:fldChar w:fldCharType="end"/>
    </w:r>
  </w:p>
  <w:p w14:paraId="46CA226F" w14:textId="131742A9" w:rsidR="000F6822" w:rsidRDefault="000F6822" w:rsidP="000F6822">
    <w:pPr>
      <w:pStyle w:val="Footer"/>
      <w:jc w:val="right"/>
      <w:rPr>
        <w:sz w:val="16"/>
      </w:rPr>
    </w:pPr>
    <w:r w:rsidRPr="000F6822">
      <w:rPr>
        <w:sz w:val="16"/>
      </w:rPr>
      <w:fldChar w:fldCharType="begin"/>
    </w:r>
    <w:r w:rsidRPr="000F6822">
      <w:rPr>
        <w:sz w:val="16"/>
      </w:rPr>
      <w:instrText xml:space="preserve"> IF </w:instrText>
    </w:r>
    <w:r w:rsidRPr="000F6822">
      <w:rPr>
        <w:sz w:val="16"/>
      </w:rPr>
      <w:fldChar w:fldCharType="begin"/>
    </w:r>
    <w:r w:rsidRPr="000F6822">
      <w:rPr>
        <w:sz w:val="16"/>
      </w:rPr>
      <w:instrText xml:space="preserve"> PAGE </w:instrText>
    </w:r>
    <w:r w:rsidRPr="000F6822">
      <w:rPr>
        <w:sz w:val="16"/>
      </w:rPr>
      <w:fldChar w:fldCharType="separate"/>
    </w:r>
    <w:r w:rsidR="00252E08">
      <w:rPr>
        <w:noProof/>
        <w:sz w:val="16"/>
      </w:rPr>
      <w:instrText>17</w:instrText>
    </w:r>
    <w:r w:rsidRPr="000F6822">
      <w:rPr>
        <w:sz w:val="16"/>
      </w:rPr>
      <w:fldChar w:fldCharType="end"/>
    </w:r>
    <w:r w:rsidRPr="000F6822">
      <w:rPr>
        <w:sz w:val="16"/>
      </w:rPr>
      <w:instrText xml:space="preserve"> \* MERGEFORMAT </w:instrText>
    </w:r>
    <w:r w:rsidRPr="000F6822">
      <w:rPr>
        <w:sz w:val="16"/>
      </w:rPr>
      <w:fldChar w:fldCharType="end"/>
    </w:r>
  </w:p>
  <w:p w14:paraId="2BB46ED6" w14:textId="4FC2C344" w:rsidR="00291A09" w:rsidRDefault="00291A09" w:rsidP="00291A09">
    <w:pPr>
      <w:pStyle w:val="Footer"/>
      <w:jc w:val="right"/>
      <w:rPr>
        <w:sz w:val="16"/>
      </w:rPr>
    </w:pPr>
    <w:r w:rsidRPr="00291A09">
      <w:rPr>
        <w:sz w:val="16"/>
      </w:rPr>
      <w:fldChar w:fldCharType="begin"/>
    </w:r>
    <w:r w:rsidRPr="00291A09">
      <w:rPr>
        <w:sz w:val="16"/>
      </w:rPr>
      <w:instrText xml:space="preserve"> IF </w:instrText>
    </w:r>
    <w:r w:rsidRPr="00291A09">
      <w:rPr>
        <w:sz w:val="16"/>
      </w:rPr>
      <w:fldChar w:fldCharType="begin"/>
    </w:r>
    <w:r w:rsidRPr="00291A09">
      <w:rPr>
        <w:sz w:val="16"/>
      </w:rPr>
      <w:instrText xml:space="preserve"> PAGE </w:instrText>
    </w:r>
    <w:r w:rsidRPr="00291A09">
      <w:rPr>
        <w:sz w:val="16"/>
      </w:rPr>
      <w:fldChar w:fldCharType="separate"/>
    </w:r>
    <w:r w:rsidR="00252E08">
      <w:rPr>
        <w:noProof/>
        <w:sz w:val="16"/>
      </w:rPr>
      <w:instrText>17</w:instrText>
    </w:r>
    <w:r w:rsidRPr="00291A09">
      <w:rPr>
        <w:sz w:val="16"/>
      </w:rPr>
      <w:fldChar w:fldCharType="end"/>
    </w:r>
    <w:r w:rsidRPr="00291A09">
      <w:rPr>
        <w:sz w:val="16"/>
      </w:rPr>
      <w:instrText xml:space="preserve"> = </w:instrText>
    </w:r>
    <w:r w:rsidRPr="00291A09">
      <w:rPr>
        <w:sz w:val="16"/>
      </w:rPr>
      <w:fldChar w:fldCharType="begin"/>
    </w:r>
    <w:r w:rsidRPr="00291A09">
      <w:rPr>
        <w:sz w:val="16"/>
      </w:rPr>
      <w:instrText xml:space="preserve"> NUMPAGES </w:instrText>
    </w:r>
    <w:r w:rsidRPr="00291A09">
      <w:rPr>
        <w:sz w:val="16"/>
      </w:rPr>
      <w:fldChar w:fldCharType="separate"/>
    </w:r>
    <w:r w:rsidR="00252E08">
      <w:rPr>
        <w:noProof/>
        <w:sz w:val="16"/>
      </w:rPr>
      <w:instrText>24</w:instrText>
    </w:r>
    <w:r w:rsidRPr="00291A09">
      <w:rPr>
        <w:sz w:val="16"/>
      </w:rPr>
      <w:fldChar w:fldCharType="end"/>
    </w:r>
    <w:r w:rsidRPr="00291A09">
      <w:rPr>
        <w:sz w:val="16"/>
      </w:rPr>
      <w:instrText xml:space="preserve"> \* MERGEFORMAT </w:instrText>
    </w:r>
    <w:r w:rsidRPr="00291A09">
      <w:rPr>
        <w:sz w:val="16"/>
      </w:rPr>
      <w:fldChar w:fldCharType="end"/>
    </w:r>
  </w:p>
  <w:p w14:paraId="348D60C9" w14:textId="252DB518" w:rsidR="00E04260" w:rsidRPr="00E04260" w:rsidRDefault="00E04260" w:rsidP="00E04260">
    <w:pPr>
      <w:pStyle w:val="Footer"/>
      <w:jc w:val="right"/>
      <w:rPr>
        <w:sz w:val="16"/>
      </w:rPr>
    </w:pPr>
    <w:r w:rsidRPr="00E04260">
      <w:rPr>
        <w:sz w:val="16"/>
      </w:rPr>
      <w:fldChar w:fldCharType="begin"/>
    </w:r>
    <w:r w:rsidRPr="00E04260">
      <w:rPr>
        <w:sz w:val="16"/>
      </w:rPr>
      <w:instrText xml:space="preserve"> IF </w:instrText>
    </w:r>
    <w:r w:rsidRPr="00E04260">
      <w:rPr>
        <w:sz w:val="16"/>
      </w:rPr>
      <w:fldChar w:fldCharType="begin"/>
    </w:r>
    <w:r w:rsidRPr="00E04260">
      <w:rPr>
        <w:sz w:val="16"/>
      </w:rPr>
      <w:instrText xml:space="preserve"> PAGE </w:instrText>
    </w:r>
    <w:r w:rsidRPr="00E04260">
      <w:rPr>
        <w:sz w:val="16"/>
      </w:rPr>
      <w:fldChar w:fldCharType="separate"/>
    </w:r>
    <w:r w:rsidR="00252E08">
      <w:rPr>
        <w:noProof/>
        <w:sz w:val="16"/>
      </w:rPr>
      <w:instrText>17</w:instrText>
    </w:r>
    <w:r w:rsidRPr="00E04260">
      <w:rPr>
        <w:sz w:val="16"/>
      </w:rPr>
      <w:fldChar w:fldCharType="end"/>
    </w:r>
    <w:r w:rsidRPr="00E04260">
      <w:rPr>
        <w:sz w:val="16"/>
      </w:rPr>
      <w:instrText xml:space="preserve"> = </w:instrText>
    </w:r>
    <w:r w:rsidRPr="00E04260">
      <w:rPr>
        <w:sz w:val="16"/>
      </w:rPr>
      <w:fldChar w:fldCharType="begin"/>
    </w:r>
    <w:r w:rsidRPr="00E04260">
      <w:rPr>
        <w:sz w:val="16"/>
      </w:rPr>
      <w:instrText xml:space="preserve"> NUMPAGES </w:instrText>
    </w:r>
    <w:r w:rsidRPr="00E04260">
      <w:rPr>
        <w:sz w:val="16"/>
      </w:rPr>
      <w:fldChar w:fldCharType="separate"/>
    </w:r>
    <w:r w:rsidR="00252E08">
      <w:rPr>
        <w:noProof/>
        <w:sz w:val="16"/>
      </w:rPr>
      <w:instrText>24</w:instrText>
    </w:r>
    <w:r w:rsidRPr="00E04260">
      <w:rPr>
        <w:sz w:val="16"/>
      </w:rPr>
      <w:fldChar w:fldCharType="end"/>
    </w:r>
    <w:r w:rsidRPr="00E04260">
      <w:rPr>
        <w:sz w:val="16"/>
      </w:rPr>
      <w:instrText xml:space="preserve"> \* MERGEFORMAT </w:instrText>
    </w:r>
    <w:r w:rsidRPr="00E04260">
      <w:rPr>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0E3AC" w14:textId="77777777" w:rsidR="00BF747A" w:rsidRDefault="00BF747A">
    <w:pPr>
      <w:pStyle w:val="Footer"/>
    </w:pPr>
  </w:p>
  <w:p w14:paraId="3134154E" w14:textId="233D2AEB" w:rsidR="00427DDD" w:rsidRDefault="00427DDD" w:rsidP="00427DDD">
    <w:pPr>
      <w:pStyle w:val="Footer"/>
      <w:jc w:val="right"/>
      <w:rPr>
        <w:sz w:val="16"/>
      </w:rPr>
    </w:pPr>
    <w:r w:rsidRPr="00427DDD">
      <w:rPr>
        <w:sz w:val="16"/>
      </w:rPr>
      <w:fldChar w:fldCharType="begin"/>
    </w:r>
    <w:r w:rsidRPr="00427DDD">
      <w:rPr>
        <w:sz w:val="16"/>
      </w:rPr>
      <w:instrText xml:space="preserve"> IF </w:instrText>
    </w:r>
    <w:r w:rsidRPr="00427DDD">
      <w:rPr>
        <w:sz w:val="16"/>
      </w:rPr>
      <w:fldChar w:fldCharType="begin"/>
    </w:r>
    <w:r w:rsidRPr="00427DDD">
      <w:rPr>
        <w:sz w:val="16"/>
      </w:rPr>
      <w:instrText xml:space="preserve"> PAGE </w:instrText>
    </w:r>
    <w:r w:rsidRPr="00427DDD">
      <w:rPr>
        <w:sz w:val="16"/>
      </w:rPr>
      <w:fldChar w:fldCharType="separate"/>
    </w:r>
    <w:r w:rsidR="00E04260">
      <w:rPr>
        <w:noProof/>
        <w:sz w:val="16"/>
      </w:rPr>
      <w:instrText>24</w:instrText>
    </w:r>
    <w:r w:rsidRPr="00427DDD">
      <w:rPr>
        <w:sz w:val="16"/>
      </w:rPr>
      <w:fldChar w:fldCharType="end"/>
    </w:r>
    <w:r w:rsidRPr="00427DDD">
      <w:rPr>
        <w:sz w:val="16"/>
      </w:rPr>
      <w:instrText xml:space="preserve"> \* MERGEFORMAT </w:instrText>
    </w:r>
    <w:r w:rsidRPr="00427DDD">
      <w:rPr>
        <w:sz w:val="16"/>
      </w:rPr>
      <w:fldChar w:fldCharType="end"/>
    </w:r>
  </w:p>
  <w:p w14:paraId="2608454E" w14:textId="52E02603" w:rsidR="000F6822" w:rsidRDefault="000F6822" w:rsidP="000F6822">
    <w:pPr>
      <w:pStyle w:val="Footer"/>
      <w:jc w:val="right"/>
      <w:rPr>
        <w:sz w:val="16"/>
      </w:rPr>
    </w:pPr>
    <w:r w:rsidRPr="000F6822">
      <w:rPr>
        <w:sz w:val="16"/>
      </w:rPr>
      <w:fldChar w:fldCharType="begin"/>
    </w:r>
    <w:r w:rsidRPr="000F6822">
      <w:rPr>
        <w:sz w:val="16"/>
      </w:rPr>
      <w:instrText xml:space="preserve"> IF </w:instrText>
    </w:r>
    <w:r w:rsidRPr="000F6822">
      <w:rPr>
        <w:sz w:val="16"/>
      </w:rPr>
      <w:fldChar w:fldCharType="begin"/>
    </w:r>
    <w:r w:rsidRPr="000F6822">
      <w:rPr>
        <w:sz w:val="16"/>
      </w:rPr>
      <w:instrText xml:space="preserve"> PAGE </w:instrText>
    </w:r>
    <w:r w:rsidRPr="000F6822">
      <w:rPr>
        <w:sz w:val="16"/>
      </w:rPr>
      <w:fldChar w:fldCharType="separate"/>
    </w:r>
    <w:r w:rsidR="00E04260">
      <w:rPr>
        <w:noProof/>
        <w:sz w:val="16"/>
      </w:rPr>
      <w:instrText>24</w:instrText>
    </w:r>
    <w:r w:rsidRPr="000F6822">
      <w:rPr>
        <w:sz w:val="16"/>
      </w:rPr>
      <w:fldChar w:fldCharType="end"/>
    </w:r>
    <w:r w:rsidRPr="000F6822">
      <w:rPr>
        <w:sz w:val="16"/>
      </w:rPr>
      <w:instrText xml:space="preserve"> \* MERGEFORMAT </w:instrText>
    </w:r>
    <w:r w:rsidRPr="000F6822">
      <w:rPr>
        <w:sz w:val="16"/>
      </w:rPr>
      <w:fldChar w:fldCharType="end"/>
    </w:r>
  </w:p>
  <w:p w14:paraId="714651D6" w14:textId="2A690230" w:rsidR="00291A09" w:rsidRDefault="00291A09" w:rsidP="00291A09">
    <w:pPr>
      <w:pStyle w:val="Footer"/>
      <w:jc w:val="right"/>
      <w:rPr>
        <w:sz w:val="16"/>
      </w:rPr>
    </w:pPr>
    <w:r w:rsidRPr="00291A09">
      <w:rPr>
        <w:sz w:val="16"/>
      </w:rPr>
      <w:fldChar w:fldCharType="begin"/>
    </w:r>
    <w:r w:rsidRPr="00291A09">
      <w:rPr>
        <w:sz w:val="16"/>
      </w:rPr>
      <w:instrText xml:space="preserve"> IF </w:instrText>
    </w:r>
    <w:r w:rsidRPr="00291A09">
      <w:rPr>
        <w:sz w:val="16"/>
      </w:rPr>
      <w:fldChar w:fldCharType="begin"/>
    </w:r>
    <w:r w:rsidRPr="00291A09">
      <w:rPr>
        <w:sz w:val="16"/>
      </w:rPr>
      <w:instrText xml:space="preserve"> PAGE </w:instrText>
    </w:r>
    <w:r w:rsidRPr="00291A09">
      <w:rPr>
        <w:sz w:val="16"/>
      </w:rPr>
      <w:fldChar w:fldCharType="separate"/>
    </w:r>
    <w:r w:rsidR="00E04260">
      <w:rPr>
        <w:noProof/>
        <w:sz w:val="16"/>
      </w:rPr>
      <w:instrText>24</w:instrText>
    </w:r>
    <w:r w:rsidRPr="00291A09">
      <w:rPr>
        <w:sz w:val="16"/>
      </w:rPr>
      <w:fldChar w:fldCharType="end"/>
    </w:r>
    <w:r w:rsidRPr="00291A09">
      <w:rPr>
        <w:sz w:val="16"/>
      </w:rPr>
      <w:instrText xml:space="preserve"> = </w:instrText>
    </w:r>
    <w:r w:rsidRPr="00291A09">
      <w:rPr>
        <w:sz w:val="16"/>
      </w:rPr>
      <w:fldChar w:fldCharType="begin"/>
    </w:r>
    <w:r w:rsidRPr="00291A09">
      <w:rPr>
        <w:sz w:val="16"/>
      </w:rPr>
      <w:instrText xml:space="preserve"> NUMPAGES </w:instrText>
    </w:r>
    <w:r w:rsidRPr="00291A09">
      <w:rPr>
        <w:sz w:val="16"/>
      </w:rPr>
      <w:fldChar w:fldCharType="separate"/>
    </w:r>
    <w:r w:rsidR="00E04260">
      <w:rPr>
        <w:noProof/>
        <w:sz w:val="16"/>
      </w:rPr>
      <w:instrText>24</w:instrText>
    </w:r>
    <w:r w:rsidRPr="00291A09">
      <w:rPr>
        <w:sz w:val="16"/>
      </w:rPr>
      <w:fldChar w:fldCharType="end"/>
    </w:r>
    <w:r w:rsidRPr="00291A09">
      <w:rPr>
        <w:sz w:val="16"/>
      </w:rPr>
      <w:instrText xml:space="preserve"> \* MERGEFORMAT </w:instrText>
    </w:r>
    <w:r w:rsidRPr="00291A09">
      <w:rPr>
        <w:sz w:val="16"/>
      </w:rPr>
      <w:fldChar w:fldCharType="end"/>
    </w:r>
  </w:p>
  <w:p w14:paraId="51330A80" w14:textId="6BAEA52E" w:rsidR="00E04260" w:rsidRPr="00E04260" w:rsidRDefault="00E04260" w:rsidP="00E04260">
    <w:pPr>
      <w:pStyle w:val="Footer"/>
      <w:jc w:val="right"/>
      <w:rPr>
        <w:sz w:val="16"/>
      </w:rPr>
    </w:pPr>
    <w:r w:rsidRPr="00E04260">
      <w:rPr>
        <w:sz w:val="16"/>
      </w:rPr>
      <w:fldChar w:fldCharType="begin"/>
    </w:r>
    <w:r w:rsidRPr="00E04260">
      <w:rPr>
        <w:sz w:val="16"/>
      </w:rPr>
      <w:instrText xml:space="preserve"> IF </w:instrText>
    </w:r>
    <w:r w:rsidRPr="00E04260">
      <w:rPr>
        <w:sz w:val="16"/>
      </w:rPr>
      <w:fldChar w:fldCharType="begin"/>
    </w:r>
    <w:r w:rsidRPr="00E04260">
      <w:rPr>
        <w:sz w:val="16"/>
      </w:rPr>
      <w:instrText xml:space="preserve"> PAGE </w:instrText>
    </w:r>
    <w:r w:rsidRPr="00E04260">
      <w:rPr>
        <w:sz w:val="16"/>
      </w:rPr>
      <w:fldChar w:fldCharType="separate"/>
    </w:r>
    <w:r>
      <w:rPr>
        <w:noProof/>
        <w:sz w:val="16"/>
      </w:rPr>
      <w:instrText>24</w:instrText>
    </w:r>
    <w:r w:rsidRPr="00E04260">
      <w:rPr>
        <w:sz w:val="16"/>
      </w:rPr>
      <w:fldChar w:fldCharType="end"/>
    </w:r>
    <w:r w:rsidRPr="00E04260">
      <w:rPr>
        <w:sz w:val="16"/>
      </w:rPr>
      <w:instrText xml:space="preserve"> = </w:instrText>
    </w:r>
    <w:r w:rsidRPr="00E04260">
      <w:rPr>
        <w:sz w:val="16"/>
      </w:rPr>
      <w:fldChar w:fldCharType="begin"/>
    </w:r>
    <w:r w:rsidRPr="00E04260">
      <w:rPr>
        <w:sz w:val="16"/>
      </w:rPr>
      <w:instrText xml:space="preserve"> NUMPAGES </w:instrText>
    </w:r>
    <w:r w:rsidRPr="00E04260">
      <w:rPr>
        <w:sz w:val="16"/>
      </w:rPr>
      <w:fldChar w:fldCharType="separate"/>
    </w:r>
    <w:r>
      <w:rPr>
        <w:noProof/>
        <w:sz w:val="16"/>
      </w:rPr>
      <w:instrText>24</w:instrText>
    </w:r>
    <w:r w:rsidRPr="00E04260">
      <w:rPr>
        <w:sz w:val="16"/>
      </w:rPr>
      <w:fldChar w:fldCharType="end"/>
    </w:r>
    <w:r w:rsidRPr="00E04260">
      <w:rPr>
        <w:sz w:val="16"/>
      </w:rPr>
      <w:instrText xml:space="preserve"> \* MERGEFORMAT </w:instrText>
    </w:r>
    <w:r w:rsidRPr="00E04260">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770A97" w14:textId="77777777" w:rsidR="00BF747A" w:rsidRDefault="00BF747A" w:rsidP="00BF747A">
      <w:pPr>
        <w:spacing w:after="0" w:line="240" w:lineRule="auto"/>
      </w:pPr>
      <w:r>
        <w:separator/>
      </w:r>
    </w:p>
  </w:footnote>
  <w:footnote w:type="continuationSeparator" w:id="0">
    <w:p w14:paraId="1B56FB86" w14:textId="77777777" w:rsidR="00BF747A" w:rsidRDefault="00BF747A" w:rsidP="00BF747A">
      <w:pPr>
        <w:spacing w:after="0" w:line="240" w:lineRule="auto"/>
      </w:pPr>
      <w:r>
        <w:continuationSeparator/>
      </w:r>
    </w:p>
  </w:footnote>
  <w:footnote w:id="1">
    <w:p w14:paraId="72FFA2CA" w14:textId="77777777" w:rsidR="0041076B" w:rsidRPr="00572AC3" w:rsidRDefault="0041076B" w:rsidP="0041076B">
      <w:pPr>
        <w:pStyle w:val="FootnoteText"/>
        <w:rPr>
          <w:szCs w:val="16"/>
          <w:lang w:val="en-US"/>
        </w:rPr>
      </w:pPr>
      <w:r>
        <w:rPr>
          <w:rStyle w:val="FootnoteReference"/>
        </w:rPr>
        <w:footnoteRef/>
      </w:r>
      <w:r>
        <w:t xml:space="preserve"> </w:t>
      </w:r>
      <w:r w:rsidRPr="00572AC3">
        <w:rPr>
          <w:szCs w:val="16"/>
        </w:rPr>
        <w:t>Fossil gas and/or nuclear related activities will only comply with the EU Taxonomy where they contribute to limiting climate change (“climate change mitigation”) and do not significantly harm any EU Taxonomy objective - see explanatory note in the left hand margin. The full criteria for fossil gas and nuclear energy economic activities that comply with the EU Taxonomy are laid down in Commission Delegated Regulation (EU) 2022/1214.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1B65F" w14:textId="77777777" w:rsidR="00FE5BB2" w:rsidRDefault="00FE5B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B70D32" w14:textId="77777777" w:rsidR="00FE5BB2" w:rsidRDefault="00FE5B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2C1584" w14:textId="77777777" w:rsidR="00FE5BB2" w:rsidRDefault="00FE5B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772F2F"/>
    <w:multiLevelType w:val="multilevel"/>
    <w:tmpl w:val="D8ACDD30"/>
    <w:name w:val="SNA"/>
    <w:lvl w:ilvl="0">
      <w:start w:val="1"/>
      <w:numFmt w:val="decimal"/>
      <w:pStyle w:val="SNA1"/>
      <w:lvlText w:val="%1 "/>
      <w:lvlJc w:val="left"/>
      <w:pPr>
        <w:ind w:left="720" w:hanging="720"/>
      </w:pPr>
      <w:rPr>
        <w:rFonts w:ascii="Arial" w:hAnsi="Arial" w:cs="Times New Roman" w:hint="default"/>
        <w:b w:val="0"/>
        <w:i w:val="0"/>
        <w:sz w:val="21"/>
      </w:rPr>
    </w:lvl>
    <w:lvl w:ilvl="1">
      <w:start w:val="1"/>
      <w:numFmt w:val="decimal"/>
      <w:pStyle w:val="SNA2"/>
      <w:lvlText w:val="%1.%2"/>
      <w:lvlJc w:val="left"/>
      <w:pPr>
        <w:ind w:left="1440" w:hanging="720"/>
      </w:pPr>
    </w:lvl>
    <w:lvl w:ilvl="2">
      <w:start w:val="1"/>
      <w:numFmt w:val="lowerLetter"/>
      <w:pStyle w:val="SNA3"/>
      <w:lvlText w:val="(%3)"/>
      <w:lvlJc w:val="left"/>
      <w:pPr>
        <w:ind w:left="2160" w:hanging="720"/>
      </w:pPr>
    </w:lvl>
    <w:lvl w:ilvl="3">
      <w:start w:val="1"/>
      <w:numFmt w:val="lowerRoman"/>
      <w:pStyle w:val="SNA4"/>
      <w:lvlText w:val="(%4)"/>
      <w:lvlJc w:val="left"/>
      <w:pPr>
        <w:ind w:left="2880" w:hanging="720"/>
      </w:pPr>
    </w:lvl>
    <w:lvl w:ilvl="4">
      <w:start w:val="1"/>
      <w:numFmt w:val="upperLetter"/>
      <w:pStyle w:val="SNA5"/>
      <w:lvlText w:val="(%5)"/>
      <w:lvlJc w:val="left"/>
      <w:pPr>
        <w:ind w:left="3600" w:hanging="72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BDF2075"/>
    <w:multiLevelType w:val="hybridMultilevel"/>
    <w:tmpl w:val="157475AA"/>
    <w:lvl w:ilvl="0" w:tplc="4CDE69B0">
      <w:numFmt w:val="bullet"/>
      <w:lvlText w:val="-"/>
      <w:lvlJc w:val="left"/>
      <w:pPr>
        <w:ind w:left="720" w:hanging="360"/>
      </w:pPr>
      <w:rPr>
        <w:rFonts w:ascii="Arial" w:eastAsia="Calibr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D9C43EE"/>
    <w:multiLevelType w:val="multilevel"/>
    <w:tmpl w:val="978AF044"/>
    <w:name w:val="Litigation"/>
    <w:lvl w:ilvl="0">
      <w:start w:val="1"/>
      <w:numFmt w:val="none"/>
      <w:pStyle w:val="Litigationheadingquotes1"/>
      <w:suff w:val="nothing"/>
      <w:lvlText w:val=""/>
      <w:lvlJc w:val="left"/>
      <w:pPr>
        <w:ind w:left="0" w:firstLine="0"/>
      </w:pPr>
      <w:rPr>
        <w:rFonts w:ascii="Arial" w:hAnsi="Arial" w:cs="Times New Roman" w:hint="default"/>
        <w:b/>
        <w:i w:val="0"/>
        <w:caps w:val="0"/>
        <w:strike w:val="0"/>
        <w:dstrike w:val="0"/>
        <w:vanish w:val="0"/>
        <w:webHidden w:val="0"/>
        <w:color w:val="auto"/>
        <w:sz w:val="22"/>
        <w:u w:val="none"/>
        <w:effect w:val="none"/>
        <w:vertAlign w:val="baseline"/>
        <w:specVanish w:val="0"/>
      </w:rPr>
    </w:lvl>
    <w:lvl w:ilvl="1">
      <w:start w:val="1"/>
      <w:numFmt w:val="none"/>
      <w:pStyle w:val="Litigationheadingquotes2"/>
      <w:suff w:val="nothing"/>
      <w:lvlText w:val=""/>
      <w:lvlJc w:val="left"/>
      <w:pPr>
        <w:ind w:left="0" w:firstLine="0"/>
      </w:pPr>
      <w:rPr>
        <w:rFonts w:ascii="Arial" w:hAnsi="Arial" w:cs="Times New Roman" w:hint="default"/>
        <w:b/>
        <w:i w:val="0"/>
        <w:caps w:val="0"/>
        <w:strike w:val="0"/>
        <w:dstrike w:val="0"/>
        <w:vanish w:val="0"/>
        <w:webHidden w:val="0"/>
        <w:color w:val="auto"/>
        <w:sz w:val="22"/>
        <w:u w:val="none"/>
        <w:effect w:val="none"/>
        <w:vertAlign w:val="baseline"/>
        <w:specVanish w:val="0"/>
      </w:rPr>
    </w:lvl>
    <w:lvl w:ilvl="2">
      <w:start w:val="1"/>
      <w:numFmt w:val="none"/>
      <w:pStyle w:val="Litigationheadingquotes3"/>
      <w:suff w:val="nothing"/>
      <w:lvlText w:val=""/>
      <w:lvlJc w:val="left"/>
      <w:pPr>
        <w:ind w:left="0" w:firstLine="0"/>
      </w:pPr>
      <w:rPr>
        <w:rFonts w:ascii="Arial" w:hAnsi="Arial" w:cs="Times New Roman" w:hint="default"/>
        <w:b w:val="0"/>
        <w:i w:val="0"/>
        <w:caps w:val="0"/>
        <w:strike w:val="0"/>
        <w:dstrike w:val="0"/>
        <w:vanish w:val="0"/>
        <w:webHidden w:val="0"/>
        <w:color w:val="auto"/>
        <w:sz w:val="22"/>
        <w:u w:val="none"/>
        <w:effect w:val="none"/>
        <w:vertAlign w:val="baseline"/>
        <w:specVanish w:val="0"/>
      </w:rPr>
    </w:lvl>
    <w:lvl w:ilvl="3">
      <w:start w:val="1"/>
      <w:numFmt w:val="none"/>
      <w:pStyle w:val="Litigationheadingquotes4"/>
      <w:suff w:val="nothing"/>
      <w:lvlText w:val=""/>
      <w:lvlJc w:val="left"/>
      <w:pPr>
        <w:ind w:left="720" w:firstLine="0"/>
      </w:pPr>
      <w:rPr>
        <w:rFonts w:ascii="Arial" w:hAnsi="Arial" w:cs="Times New Roman" w:hint="default"/>
        <w:b w:val="0"/>
        <w:i/>
        <w:caps w:val="0"/>
        <w:strike w:val="0"/>
        <w:dstrike w:val="0"/>
        <w:vanish w:val="0"/>
        <w:webHidden w:val="0"/>
        <w:color w:val="auto"/>
        <w:sz w:val="22"/>
        <w:u w:val="none"/>
        <w:effect w:val="none"/>
        <w:vertAlign w:val="baseline"/>
        <w:specVanish w:val="0"/>
      </w:rPr>
    </w:lvl>
    <w:lvl w:ilvl="4">
      <w:start w:val="1"/>
      <w:numFmt w:val="none"/>
      <w:suff w:val="nothing"/>
      <w:lvlText w:val=""/>
      <w:lvlJc w:val="left"/>
      <w:pPr>
        <w:ind w:left="0" w:firstLine="0"/>
      </w:pPr>
      <w:rPr>
        <w:rFonts w:ascii="Arial" w:hAnsi="Arial" w:cs="Times New Roman" w:hint="default"/>
        <w:b w:val="0"/>
        <w:i w:val="0"/>
        <w:caps w:val="0"/>
        <w:strike w:val="0"/>
        <w:dstrike w:val="0"/>
        <w:vanish w:val="0"/>
        <w:webHidden w:val="0"/>
        <w:color w:val="auto"/>
        <w:sz w:val="22"/>
        <w:u w:val="none"/>
        <w:effect w:val="none"/>
        <w:vertAlign w:val="baseline"/>
        <w:specVanish w:val="0"/>
      </w:rPr>
    </w:lvl>
    <w:lvl w:ilvl="5">
      <w:start w:val="1"/>
      <w:numFmt w:val="none"/>
      <w:suff w:val="nothing"/>
      <w:lvlText w:val=""/>
      <w:lvlJc w:val="left"/>
      <w:pPr>
        <w:ind w:left="0" w:firstLine="0"/>
      </w:pPr>
      <w:rPr>
        <w:rFonts w:ascii="Arial" w:hAnsi="Arial" w:cs="Times New Roman" w:hint="default"/>
        <w:b w:val="0"/>
        <w:i w:val="0"/>
        <w:caps w:val="0"/>
        <w:strike w:val="0"/>
        <w:dstrike w:val="0"/>
        <w:vanish w:val="0"/>
        <w:webHidden w:val="0"/>
        <w:color w:val="auto"/>
        <w:sz w:val="22"/>
        <w:u w:val="none"/>
        <w:effect w:val="none"/>
        <w:vertAlign w:val="baseline"/>
        <w:specVanish w:val="0"/>
      </w:rPr>
    </w:lvl>
    <w:lvl w:ilvl="6">
      <w:start w:val="1"/>
      <w:numFmt w:val="none"/>
      <w:suff w:val="nothing"/>
      <w:lvlText w:val=""/>
      <w:lvlJc w:val="left"/>
      <w:pPr>
        <w:ind w:left="0" w:firstLine="0"/>
      </w:pPr>
      <w:rPr>
        <w:rFonts w:ascii="Arial" w:hAnsi="Arial" w:cs="Times New Roman" w:hint="default"/>
        <w:b w:val="0"/>
        <w:i w:val="0"/>
        <w:caps w:val="0"/>
        <w:strike w:val="0"/>
        <w:dstrike w:val="0"/>
        <w:vanish w:val="0"/>
        <w:webHidden w:val="0"/>
        <w:color w:val="auto"/>
        <w:sz w:val="22"/>
        <w:u w:val="none"/>
        <w:effect w:val="none"/>
        <w:vertAlign w:val="baseline"/>
        <w:specVanish w:val="0"/>
      </w:rPr>
    </w:lvl>
    <w:lvl w:ilvl="7">
      <w:start w:val="1"/>
      <w:numFmt w:val="none"/>
      <w:suff w:val="nothing"/>
      <w:lvlText w:val=""/>
      <w:lvlJc w:val="left"/>
      <w:pPr>
        <w:ind w:left="0" w:firstLine="0"/>
      </w:pPr>
      <w:rPr>
        <w:rFonts w:ascii="Arial" w:hAnsi="Arial" w:cs="Times New Roman" w:hint="default"/>
        <w:b w:val="0"/>
        <w:i w:val="0"/>
        <w:caps w:val="0"/>
        <w:strike w:val="0"/>
        <w:dstrike w:val="0"/>
        <w:vanish w:val="0"/>
        <w:webHidden w:val="0"/>
        <w:color w:val="auto"/>
        <w:sz w:val="22"/>
        <w:u w:val="none"/>
        <w:effect w:val="none"/>
        <w:vertAlign w:val="baseline"/>
        <w:specVanish w:val="0"/>
      </w:rPr>
    </w:lvl>
    <w:lvl w:ilvl="8">
      <w:start w:val="1"/>
      <w:numFmt w:val="none"/>
      <w:suff w:val="nothing"/>
      <w:lvlText w:val=""/>
      <w:lvlJc w:val="left"/>
      <w:pPr>
        <w:ind w:left="0" w:firstLine="0"/>
      </w:pPr>
      <w:rPr>
        <w:rFonts w:ascii="Arial" w:hAnsi="Arial" w:cs="Times New Roman" w:hint="default"/>
        <w:b w:val="0"/>
        <w:i w:val="0"/>
        <w:caps w:val="0"/>
        <w:strike w:val="0"/>
        <w:dstrike w:val="0"/>
        <w:vanish w:val="0"/>
        <w:webHidden w:val="0"/>
        <w:color w:val="auto"/>
        <w:sz w:val="22"/>
        <w:u w:val="none"/>
        <w:effect w:val="none"/>
        <w:vertAlign w:val="baseline"/>
        <w:specVanish w:val="0"/>
      </w:rPr>
    </w:lvl>
  </w:abstractNum>
  <w:abstractNum w:abstractNumId="3" w15:restartNumberingAfterBreak="0">
    <w:nsid w:val="10652CAF"/>
    <w:multiLevelType w:val="hybridMultilevel"/>
    <w:tmpl w:val="E3E43E44"/>
    <w:lvl w:ilvl="0" w:tplc="68669E00">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7972458"/>
    <w:multiLevelType w:val="multilevel"/>
    <w:tmpl w:val="2A66F270"/>
    <w:name w:val="Definition"/>
    <w:lvl w:ilvl="0">
      <w:start w:val="1"/>
      <w:numFmt w:val="lowerLetter"/>
      <w:pStyle w:val="Definition1"/>
      <w:lvlText w:val="(%1)"/>
      <w:lvlJc w:val="left"/>
      <w:pPr>
        <w:tabs>
          <w:tab w:val="num" w:pos="720"/>
        </w:tabs>
        <w:ind w:left="720" w:hanging="720"/>
      </w:pPr>
    </w:lvl>
    <w:lvl w:ilvl="1">
      <w:start w:val="1"/>
      <w:numFmt w:val="lowerRoman"/>
      <w:pStyle w:val="Definition2"/>
      <w:lvlText w:val="(%2)"/>
      <w:lvlJc w:val="left"/>
      <w:pPr>
        <w:ind w:left="1440" w:hanging="72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ACC3841"/>
    <w:multiLevelType w:val="multilevel"/>
    <w:tmpl w:val="FA80A53A"/>
    <w:name w:val="Recitals"/>
    <w:lvl w:ilvl="0">
      <w:start w:val="1"/>
      <w:numFmt w:val="upperLetter"/>
      <w:pStyle w:val="RecitalsListNum"/>
      <w:lvlText w:val="(%1)"/>
      <w:lvlJc w:val="left"/>
      <w:pPr>
        <w:tabs>
          <w:tab w:val="num" w:pos="720"/>
        </w:tabs>
        <w:ind w:left="720" w:hanging="720"/>
      </w:pPr>
      <w:rPr>
        <w:rFonts w:ascii="Arial" w:hAnsi="Arial" w:cs="Times New Roman" w:hint="default"/>
        <w:sz w:val="21"/>
      </w:rPr>
    </w:lvl>
    <w:lvl w:ilvl="1">
      <w:start w:val="1"/>
      <w:numFmt w:val="lowerRoman"/>
      <w:pStyle w:val="RecitalsListNum2"/>
      <w:lvlText w:val="(%2)"/>
      <w:lvlJc w:val="left"/>
      <w:pPr>
        <w:tabs>
          <w:tab w:val="num" w:pos="1440"/>
        </w:tabs>
        <w:ind w:left="1440" w:hanging="72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2B3E12E5"/>
    <w:multiLevelType w:val="hybridMultilevel"/>
    <w:tmpl w:val="A99C3F1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7" w15:restartNumberingAfterBreak="0">
    <w:nsid w:val="33586CB0"/>
    <w:multiLevelType w:val="multilevel"/>
    <w:tmpl w:val="0C2AEFA2"/>
    <w:name w:val="Parties"/>
    <w:lvl w:ilvl="0">
      <w:start w:val="1"/>
      <w:numFmt w:val="decimal"/>
      <w:pStyle w:val="PartiesListNum"/>
      <w:lvlText w:val="(%1)"/>
      <w:lvlJc w:val="left"/>
      <w:pPr>
        <w:tabs>
          <w:tab w:val="num" w:pos="720"/>
        </w:tabs>
        <w:ind w:left="720" w:hanging="720"/>
      </w:pPr>
      <w:rPr>
        <w:rFonts w:ascii="Arial" w:hAnsi="Arial" w:cs="Times New Roman" w:hint="default"/>
        <w:sz w:val="21"/>
      </w:rPr>
    </w:lvl>
    <w:lvl w:ilvl="1">
      <w:start w:val="1"/>
      <w:numFmt w:val="lowerRoman"/>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62E33AF"/>
    <w:multiLevelType w:val="multilevel"/>
    <w:tmpl w:val="D8108244"/>
    <w:name w:val="Schedule"/>
    <w:lvl w:ilvl="0">
      <w:start w:val="1"/>
      <w:numFmt w:val="decimal"/>
      <w:pStyle w:val="Schedule"/>
      <w:suff w:val="nothing"/>
      <w:lvlText w:val="Schedule %1"/>
      <w:lvlJc w:val="left"/>
      <w:pPr>
        <w:ind w:left="0" w:firstLine="0"/>
      </w:pPr>
      <w:rPr>
        <w:rFonts w:ascii="Arial" w:hAnsi="Arial" w:cs="Arial" w:hint="default"/>
        <w:b/>
        <w:i w:val="0"/>
        <w:caps w:val="0"/>
        <w:strike w:val="0"/>
        <w:dstrike w:val="0"/>
        <w:vanish w:val="0"/>
        <w:webHidden w:val="0"/>
        <w:color w:val="auto"/>
        <w:sz w:val="22"/>
        <w:u w:val="none"/>
        <w:effect w:val="none"/>
        <w:vertAlign w:val="baseline"/>
        <w:specVanish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ECC64C2"/>
    <w:multiLevelType w:val="hybridMultilevel"/>
    <w:tmpl w:val="82E6197A"/>
    <w:lvl w:ilvl="0" w:tplc="AACCD9FA">
      <w:numFmt w:val="bullet"/>
      <w:lvlText w:val=""/>
      <w:lvlJc w:val="left"/>
      <w:pPr>
        <w:ind w:left="828" w:hanging="361"/>
      </w:pPr>
      <w:rPr>
        <w:rFonts w:ascii="Symbol" w:eastAsia="Symbol" w:hAnsi="Symbol" w:cs="Symbol" w:hint="default"/>
        <w:b w:val="0"/>
        <w:bCs w:val="0"/>
        <w:i w:val="0"/>
        <w:iCs w:val="0"/>
        <w:spacing w:val="0"/>
        <w:w w:val="99"/>
        <w:sz w:val="20"/>
        <w:szCs w:val="20"/>
        <w:lang w:val="en-US" w:eastAsia="en-US" w:bidi="ar-SA"/>
      </w:rPr>
    </w:lvl>
    <w:lvl w:ilvl="1" w:tplc="EC96C6D2">
      <w:numFmt w:val="bullet"/>
      <w:lvlText w:val="•"/>
      <w:lvlJc w:val="left"/>
      <w:pPr>
        <w:ind w:left="1599" w:hanging="361"/>
      </w:pPr>
      <w:rPr>
        <w:rFonts w:hint="default"/>
        <w:lang w:val="en-US" w:eastAsia="en-US" w:bidi="ar-SA"/>
      </w:rPr>
    </w:lvl>
    <w:lvl w:ilvl="2" w:tplc="EE6C3B10">
      <w:numFmt w:val="bullet"/>
      <w:lvlText w:val="•"/>
      <w:lvlJc w:val="left"/>
      <w:pPr>
        <w:ind w:left="2379" w:hanging="361"/>
      </w:pPr>
      <w:rPr>
        <w:rFonts w:hint="default"/>
        <w:lang w:val="en-US" w:eastAsia="en-US" w:bidi="ar-SA"/>
      </w:rPr>
    </w:lvl>
    <w:lvl w:ilvl="3" w:tplc="584A61EC">
      <w:numFmt w:val="bullet"/>
      <w:lvlText w:val="•"/>
      <w:lvlJc w:val="left"/>
      <w:pPr>
        <w:ind w:left="3158" w:hanging="361"/>
      </w:pPr>
      <w:rPr>
        <w:rFonts w:hint="default"/>
        <w:lang w:val="en-US" w:eastAsia="en-US" w:bidi="ar-SA"/>
      </w:rPr>
    </w:lvl>
    <w:lvl w:ilvl="4" w:tplc="06DCA3D0">
      <w:numFmt w:val="bullet"/>
      <w:lvlText w:val="•"/>
      <w:lvlJc w:val="left"/>
      <w:pPr>
        <w:ind w:left="3938" w:hanging="361"/>
      </w:pPr>
      <w:rPr>
        <w:rFonts w:hint="default"/>
        <w:lang w:val="en-US" w:eastAsia="en-US" w:bidi="ar-SA"/>
      </w:rPr>
    </w:lvl>
    <w:lvl w:ilvl="5" w:tplc="0AFEFB2A">
      <w:numFmt w:val="bullet"/>
      <w:lvlText w:val="•"/>
      <w:lvlJc w:val="left"/>
      <w:pPr>
        <w:ind w:left="4717" w:hanging="361"/>
      </w:pPr>
      <w:rPr>
        <w:rFonts w:hint="default"/>
        <w:lang w:val="en-US" w:eastAsia="en-US" w:bidi="ar-SA"/>
      </w:rPr>
    </w:lvl>
    <w:lvl w:ilvl="6" w:tplc="217E223C">
      <w:numFmt w:val="bullet"/>
      <w:lvlText w:val="•"/>
      <w:lvlJc w:val="left"/>
      <w:pPr>
        <w:ind w:left="5497" w:hanging="361"/>
      </w:pPr>
      <w:rPr>
        <w:rFonts w:hint="default"/>
        <w:lang w:val="en-US" w:eastAsia="en-US" w:bidi="ar-SA"/>
      </w:rPr>
    </w:lvl>
    <w:lvl w:ilvl="7" w:tplc="AE7428A6">
      <w:numFmt w:val="bullet"/>
      <w:lvlText w:val="•"/>
      <w:lvlJc w:val="left"/>
      <w:pPr>
        <w:ind w:left="6276" w:hanging="361"/>
      </w:pPr>
      <w:rPr>
        <w:rFonts w:hint="default"/>
        <w:lang w:val="en-US" w:eastAsia="en-US" w:bidi="ar-SA"/>
      </w:rPr>
    </w:lvl>
    <w:lvl w:ilvl="8" w:tplc="D6868606">
      <w:numFmt w:val="bullet"/>
      <w:lvlText w:val="•"/>
      <w:lvlJc w:val="left"/>
      <w:pPr>
        <w:ind w:left="7056" w:hanging="361"/>
      </w:pPr>
      <w:rPr>
        <w:rFonts w:hint="default"/>
        <w:lang w:val="en-US" w:eastAsia="en-US" w:bidi="ar-SA"/>
      </w:rPr>
    </w:lvl>
  </w:abstractNum>
  <w:abstractNum w:abstractNumId="10" w15:restartNumberingAfterBreak="0">
    <w:nsid w:val="448F6F24"/>
    <w:multiLevelType w:val="multilevel"/>
    <w:tmpl w:val="CE5075E8"/>
    <w:name w:val="Non-Agreement"/>
    <w:lvl w:ilvl="0">
      <w:start w:val="1"/>
      <w:numFmt w:val="decimal"/>
      <w:pStyle w:val="Non-Agreement1"/>
      <w:lvlText w:val="%1"/>
      <w:lvlJc w:val="left"/>
      <w:pPr>
        <w:ind w:left="720" w:hanging="720"/>
      </w:pPr>
      <w:rPr>
        <w:rFonts w:ascii="Arial" w:hAnsi="Arial" w:cs="Times New Roman" w:hint="default"/>
        <w:b w:val="0"/>
        <w:i w:val="0"/>
        <w:caps w:val="0"/>
        <w:strike w:val="0"/>
        <w:dstrike w:val="0"/>
        <w:vanish w:val="0"/>
        <w:webHidden w:val="0"/>
        <w:color w:val="auto"/>
        <w:sz w:val="21"/>
        <w:u w:val="none"/>
        <w:effect w:val="none"/>
        <w:vertAlign w:val="baseline"/>
        <w:specVanish w:val="0"/>
      </w:rPr>
    </w:lvl>
    <w:lvl w:ilvl="1">
      <w:start w:val="1"/>
      <w:numFmt w:val="decimal"/>
      <w:pStyle w:val="Non-Agreement2"/>
      <w:isLgl/>
      <w:lvlText w:val="%1.%2"/>
      <w:lvlJc w:val="left"/>
      <w:pPr>
        <w:ind w:left="1440" w:hanging="720"/>
      </w:pPr>
      <w:rPr>
        <w:rFonts w:ascii="Arial" w:hAnsi="Arial" w:cs="Times New Roman" w:hint="default"/>
        <w:b w:val="0"/>
        <w:i w:val="0"/>
        <w:caps w:val="0"/>
        <w:strike w:val="0"/>
        <w:dstrike w:val="0"/>
        <w:vanish w:val="0"/>
        <w:webHidden w:val="0"/>
        <w:color w:val="auto"/>
        <w:sz w:val="21"/>
        <w:u w:val="none"/>
        <w:effect w:val="none"/>
        <w:vertAlign w:val="baseline"/>
        <w:specVanish w:val="0"/>
      </w:rPr>
    </w:lvl>
    <w:lvl w:ilvl="2">
      <w:start w:val="1"/>
      <w:numFmt w:val="lowerLetter"/>
      <w:pStyle w:val="Non-Agreement3"/>
      <w:lvlText w:val="(%3)"/>
      <w:lvlJc w:val="left"/>
      <w:pPr>
        <w:ind w:left="2160" w:hanging="720"/>
      </w:pPr>
      <w:rPr>
        <w:rFonts w:ascii="Arial" w:hAnsi="Arial" w:cs="Times New Roman" w:hint="default"/>
        <w:b w:val="0"/>
        <w:i w:val="0"/>
        <w:caps w:val="0"/>
        <w:strike w:val="0"/>
        <w:dstrike w:val="0"/>
        <w:vanish w:val="0"/>
        <w:webHidden w:val="0"/>
        <w:color w:val="auto"/>
        <w:sz w:val="21"/>
        <w:u w:val="none"/>
        <w:effect w:val="none"/>
        <w:vertAlign w:val="baseline"/>
        <w:specVanish w:val="0"/>
      </w:rPr>
    </w:lvl>
    <w:lvl w:ilvl="3">
      <w:start w:val="1"/>
      <w:numFmt w:val="lowerRoman"/>
      <w:pStyle w:val="Non-Agreement4"/>
      <w:lvlText w:val="(%4)"/>
      <w:lvlJc w:val="left"/>
      <w:pPr>
        <w:ind w:left="2880" w:hanging="720"/>
      </w:pPr>
      <w:rPr>
        <w:rFonts w:ascii="Arial" w:hAnsi="Arial" w:cs="Times New Roman" w:hint="default"/>
        <w:b w:val="0"/>
        <w:i w:val="0"/>
        <w:caps w:val="0"/>
        <w:strike w:val="0"/>
        <w:dstrike w:val="0"/>
        <w:vanish w:val="0"/>
        <w:webHidden w:val="0"/>
        <w:color w:val="auto"/>
        <w:sz w:val="21"/>
        <w:u w:val="none"/>
        <w:effect w:val="none"/>
        <w:vertAlign w:val="baseline"/>
        <w:specVanish w:val="0"/>
      </w:rPr>
    </w:lvl>
    <w:lvl w:ilvl="4">
      <w:start w:val="1"/>
      <w:numFmt w:val="upperLetter"/>
      <w:pStyle w:val="Non-Agreement5"/>
      <w:lvlText w:val="(%5)"/>
      <w:lvlJc w:val="left"/>
      <w:pPr>
        <w:ind w:left="3600" w:hanging="720"/>
      </w:pPr>
      <w:rPr>
        <w:rFonts w:ascii="Arial" w:hAnsi="Arial" w:cs="Times New Roman" w:hint="default"/>
        <w:b w:val="0"/>
        <w:i w:val="0"/>
        <w:caps w:val="0"/>
        <w:strike w:val="0"/>
        <w:dstrike w:val="0"/>
        <w:vanish w:val="0"/>
        <w:webHidden w:val="0"/>
        <w:color w:val="auto"/>
        <w:sz w:val="21"/>
        <w:u w:val="none"/>
        <w:effect w:val="none"/>
        <w:vertAlign w:val="baseline"/>
        <w:specVanish w:val="0"/>
      </w:rPr>
    </w:lvl>
    <w:lvl w:ilvl="5">
      <w:start w:val="1"/>
      <w:numFmt w:val="none"/>
      <w:suff w:val="nothing"/>
      <w:lvlText w:val=""/>
      <w:lvlJc w:val="left"/>
      <w:pPr>
        <w:ind w:left="0" w:firstLine="0"/>
      </w:pPr>
      <w:rPr>
        <w:rFonts w:ascii="Arial" w:hAnsi="Arial" w:cs="Times New Roman" w:hint="default"/>
        <w:b w:val="0"/>
        <w:i w:val="0"/>
        <w:caps w:val="0"/>
        <w:strike w:val="0"/>
        <w:dstrike w:val="0"/>
        <w:vanish w:val="0"/>
        <w:webHidden w:val="0"/>
        <w:color w:val="auto"/>
        <w:sz w:val="21"/>
        <w:u w:val="none"/>
        <w:effect w:val="none"/>
        <w:vertAlign w:val="baseline"/>
        <w:specVanish w:val="0"/>
      </w:rPr>
    </w:lvl>
    <w:lvl w:ilvl="6">
      <w:start w:val="1"/>
      <w:numFmt w:val="none"/>
      <w:suff w:val="nothing"/>
      <w:lvlText w:val=""/>
      <w:lvlJc w:val="left"/>
      <w:pPr>
        <w:ind w:left="0" w:firstLine="0"/>
      </w:pPr>
      <w:rPr>
        <w:rFonts w:ascii="ar" w:hAnsi="ar" w:hint="default"/>
        <w:b w:val="0"/>
        <w:i w:val="0"/>
        <w:caps w:val="0"/>
        <w:smallCaps w:val="0"/>
        <w:strike w:val="0"/>
        <w:dstrike w:val="0"/>
        <w:vanish w:val="0"/>
        <w:webHidden w:val="0"/>
        <w:color w:val="auto"/>
        <w:sz w:val="21"/>
        <w:u w:val="none"/>
        <w:effect w:val="none"/>
        <w:vertAlign w:val="baseline"/>
        <w:specVanish w:val="0"/>
      </w:rPr>
    </w:lvl>
    <w:lvl w:ilvl="7">
      <w:start w:val="1"/>
      <w:numFmt w:val="none"/>
      <w:suff w:val="nothing"/>
      <w:lvlText w:val=""/>
      <w:lvlJc w:val="left"/>
      <w:pPr>
        <w:ind w:left="0" w:firstLine="0"/>
      </w:pPr>
      <w:rPr>
        <w:rFonts w:ascii="Arial" w:hAnsi="Arial" w:cs="Times New Roman" w:hint="default"/>
        <w:b w:val="0"/>
        <w:i w:val="0"/>
        <w:caps w:val="0"/>
        <w:smallCaps w:val="0"/>
        <w:strike w:val="0"/>
        <w:dstrike w:val="0"/>
        <w:vanish w:val="0"/>
        <w:webHidden w:val="0"/>
        <w:color w:val="auto"/>
        <w:sz w:val="21"/>
        <w:u w:val="none"/>
        <w:effect w:val="none"/>
        <w:vertAlign w:val="baseline"/>
        <w:specVanish w:val="0"/>
      </w:rPr>
    </w:lvl>
    <w:lvl w:ilvl="8">
      <w:start w:val="1"/>
      <w:numFmt w:val="none"/>
      <w:suff w:val="nothing"/>
      <w:lvlText w:val=""/>
      <w:lvlJc w:val="left"/>
      <w:pPr>
        <w:ind w:left="0" w:firstLine="0"/>
      </w:pPr>
      <w:rPr>
        <w:rFonts w:ascii="Arial" w:hAnsi="Arial" w:cs="Times New Roman" w:hint="default"/>
        <w:b w:val="0"/>
        <w:i w:val="0"/>
        <w:caps w:val="0"/>
        <w:smallCaps w:val="0"/>
        <w:strike w:val="0"/>
        <w:dstrike w:val="0"/>
        <w:vanish w:val="0"/>
        <w:webHidden w:val="0"/>
        <w:color w:val="auto"/>
        <w:sz w:val="21"/>
        <w:u w:val="none"/>
        <w:effect w:val="none"/>
        <w:vertAlign w:val="baseline"/>
        <w:specVanish w:val="0"/>
      </w:rPr>
    </w:lvl>
  </w:abstractNum>
  <w:abstractNum w:abstractNumId="11" w15:restartNumberingAfterBreak="0">
    <w:nsid w:val="4A6727F2"/>
    <w:multiLevelType w:val="multilevel"/>
    <w:tmpl w:val="6186ED14"/>
    <w:name w:val="Terms"/>
    <w:lvl w:ilvl="0">
      <w:start w:val="1"/>
      <w:numFmt w:val="none"/>
      <w:pStyle w:val="TermsofEngagementHeading"/>
      <w:suff w:val="nothing"/>
      <w:lvlText w:val=""/>
      <w:lvlJc w:val="left"/>
      <w:pPr>
        <w:ind w:left="0" w:firstLine="0"/>
      </w:pPr>
      <w:rPr>
        <w:rFonts w:ascii="Arial Bold" w:hAnsi="Arial Bold" w:cs="Arial" w:hint="default"/>
        <w:b/>
        <w:i w:val="0"/>
        <w:caps w:val="0"/>
        <w:strike w:val="0"/>
        <w:dstrike w:val="0"/>
        <w:vanish w:val="0"/>
        <w:webHidden w:val="0"/>
        <w:color w:val="auto"/>
        <w:sz w:val="16"/>
        <w:u w:val="none"/>
        <w:effect w:val="none"/>
        <w:vertAlign w:val="baseline"/>
        <w:specVanish w:val="0"/>
      </w:rPr>
    </w:lvl>
    <w:lvl w:ilvl="1">
      <w:start w:val="1"/>
      <w:numFmt w:val="none"/>
      <w:pStyle w:val="TermsofEngagementBody"/>
      <w:suff w:val="nothing"/>
      <w:lvlText w:val=""/>
      <w:lvlJc w:val="left"/>
      <w:pPr>
        <w:ind w:left="0" w:firstLine="0"/>
      </w:pPr>
      <w:rPr>
        <w:rFonts w:ascii="Arial" w:hAnsi="Arial" w:cs="Arial" w:hint="default"/>
        <w:b w:val="0"/>
        <w:i w:val="0"/>
        <w:caps w:val="0"/>
        <w:strike w:val="0"/>
        <w:dstrike w:val="0"/>
        <w:vanish w:val="0"/>
        <w:webHidden w:val="0"/>
        <w:color w:val="auto"/>
        <w:sz w:val="16"/>
        <w:u w:val="none"/>
        <w:effect w:val="none"/>
        <w:vertAlign w:val="baseline"/>
        <w:specVanish w:val="0"/>
      </w:rPr>
    </w:lvl>
    <w:lvl w:ilvl="2">
      <w:start w:val="1"/>
      <w:numFmt w:val="lowerLetter"/>
      <w:pStyle w:val="TermsofEngagement1"/>
      <w:lvlText w:val="(%3)"/>
      <w:lvlJc w:val="left"/>
      <w:pPr>
        <w:ind w:left="720" w:hanging="720"/>
      </w:pPr>
      <w:rPr>
        <w:rFonts w:ascii="Arial" w:hAnsi="Arial" w:cs="Arial" w:hint="default"/>
        <w:b w:val="0"/>
        <w:i w:val="0"/>
        <w:caps w:val="0"/>
        <w:strike w:val="0"/>
        <w:dstrike w:val="0"/>
        <w:vanish w:val="0"/>
        <w:webHidden w:val="0"/>
        <w:color w:val="auto"/>
        <w:sz w:val="16"/>
        <w:u w:val="none"/>
        <w:effect w:val="none"/>
        <w:vertAlign w:val="baseline"/>
        <w:specVanish w:val="0"/>
      </w:rPr>
    </w:lvl>
    <w:lvl w:ilvl="3">
      <w:start w:val="1"/>
      <w:numFmt w:val="lowerRoman"/>
      <w:pStyle w:val="TermsofEngagement2"/>
      <w:lvlText w:val="(%4)"/>
      <w:lvlJc w:val="left"/>
      <w:pPr>
        <w:tabs>
          <w:tab w:val="num" w:pos="720"/>
        </w:tabs>
        <w:ind w:left="0" w:firstLine="720"/>
      </w:pPr>
      <w:rPr>
        <w:rFonts w:ascii="Arial" w:hAnsi="Arial" w:cs="Arial" w:hint="default"/>
        <w:b w:val="0"/>
        <w:i w:val="0"/>
        <w:caps w:val="0"/>
        <w:strike w:val="0"/>
        <w:dstrike w:val="0"/>
        <w:vanish w:val="0"/>
        <w:webHidden w:val="0"/>
        <w:color w:val="auto"/>
        <w:sz w:val="16"/>
        <w:u w:val="none"/>
        <w:effect w:val="none"/>
        <w:vertAlign w:val="baseline"/>
        <w:specVanish w:val="0"/>
      </w:rPr>
    </w:lvl>
    <w:lvl w:ilvl="4">
      <w:start w:val="1"/>
      <w:numFmt w:val="upperRoman"/>
      <w:lvlText w:val="%5."/>
      <w:lvlJc w:val="left"/>
      <w:pPr>
        <w:ind w:left="0" w:firstLine="0"/>
      </w:pPr>
      <w:rPr>
        <w:rFonts w:ascii="Arial" w:hAnsi="Arial" w:cs="Arial" w:hint="default"/>
        <w:b w:val="0"/>
        <w:i w:val="0"/>
        <w:caps w:val="0"/>
        <w:strike w:val="0"/>
        <w:dstrike w:val="0"/>
        <w:vanish w:val="0"/>
        <w:webHidden w:val="0"/>
        <w:color w:val="auto"/>
        <w:sz w:val="21"/>
        <w:u w:val="none"/>
        <w:effect w:val="none"/>
        <w:vertAlign w:val="baseline"/>
        <w:specVanish w:val="0"/>
      </w:rPr>
    </w:lvl>
    <w:lvl w:ilvl="5">
      <w:start w:val="1"/>
      <w:numFmt w:val="upperRoman"/>
      <w:lvlText w:val="%6."/>
      <w:lvlJc w:val="left"/>
      <w:pPr>
        <w:ind w:left="0" w:firstLine="0"/>
      </w:pPr>
      <w:rPr>
        <w:rFonts w:ascii="Arial" w:hAnsi="Arial" w:cs="Arial" w:hint="default"/>
        <w:b w:val="0"/>
        <w:i w:val="0"/>
        <w:caps w:val="0"/>
        <w:strike w:val="0"/>
        <w:dstrike w:val="0"/>
        <w:vanish w:val="0"/>
        <w:webHidden w:val="0"/>
        <w:color w:val="auto"/>
        <w:sz w:val="21"/>
        <w:u w:val="none"/>
        <w:effect w:val="none"/>
        <w:vertAlign w:val="baseline"/>
        <w:specVanish w:val="0"/>
      </w:rPr>
    </w:lvl>
    <w:lvl w:ilvl="6">
      <w:start w:val="1"/>
      <w:numFmt w:val="upperRoman"/>
      <w:lvlText w:val="%7."/>
      <w:lvlJc w:val="left"/>
      <w:pPr>
        <w:ind w:left="0" w:firstLine="0"/>
      </w:pPr>
      <w:rPr>
        <w:rFonts w:ascii="Arial" w:hAnsi="Arial" w:cs="Arial" w:hint="default"/>
        <w:b w:val="0"/>
        <w:i w:val="0"/>
        <w:caps w:val="0"/>
        <w:strike w:val="0"/>
        <w:dstrike w:val="0"/>
        <w:vanish w:val="0"/>
        <w:webHidden w:val="0"/>
        <w:color w:val="auto"/>
        <w:sz w:val="21"/>
        <w:u w:val="none"/>
        <w:effect w:val="none"/>
        <w:vertAlign w:val="baseline"/>
        <w:specVanish w:val="0"/>
      </w:rPr>
    </w:lvl>
    <w:lvl w:ilvl="7">
      <w:start w:val="1"/>
      <w:numFmt w:val="upperRoman"/>
      <w:lvlText w:val="%8."/>
      <w:lvlJc w:val="left"/>
      <w:pPr>
        <w:ind w:left="0" w:firstLine="0"/>
      </w:pPr>
      <w:rPr>
        <w:rFonts w:ascii="Arial" w:hAnsi="Arial" w:cs="Arial" w:hint="default"/>
        <w:b w:val="0"/>
        <w:i w:val="0"/>
        <w:caps w:val="0"/>
        <w:strike w:val="0"/>
        <w:dstrike w:val="0"/>
        <w:vanish w:val="0"/>
        <w:webHidden w:val="0"/>
        <w:color w:val="auto"/>
        <w:sz w:val="21"/>
        <w:u w:val="none"/>
        <w:effect w:val="none"/>
        <w:vertAlign w:val="baseline"/>
        <w:specVanish w:val="0"/>
      </w:rPr>
    </w:lvl>
    <w:lvl w:ilvl="8">
      <w:start w:val="1"/>
      <w:numFmt w:val="upperRoman"/>
      <w:lvlText w:val="%9."/>
      <w:lvlJc w:val="left"/>
      <w:pPr>
        <w:ind w:left="0" w:firstLine="0"/>
      </w:pPr>
      <w:rPr>
        <w:rFonts w:ascii="Arial" w:hAnsi="Arial" w:cs="Arial" w:hint="default"/>
        <w:b w:val="0"/>
        <w:i w:val="0"/>
        <w:caps w:val="0"/>
        <w:strike w:val="0"/>
        <w:dstrike w:val="0"/>
        <w:vanish w:val="0"/>
        <w:webHidden w:val="0"/>
        <w:color w:val="auto"/>
        <w:sz w:val="21"/>
        <w:u w:val="none"/>
        <w:effect w:val="none"/>
        <w:vertAlign w:val="baseline"/>
        <w:specVanish w:val="0"/>
      </w:rPr>
    </w:lvl>
  </w:abstractNum>
  <w:abstractNum w:abstractNumId="12" w15:restartNumberingAfterBreak="0">
    <w:nsid w:val="5B8430B9"/>
    <w:multiLevelType w:val="multilevel"/>
    <w:tmpl w:val="FA2E432E"/>
    <w:name w:val="Agreement"/>
    <w:lvl w:ilvl="0">
      <w:start w:val="1"/>
      <w:numFmt w:val="decimal"/>
      <w:pStyle w:val="Agreement1"/>
      <w:lvlText w:val="%1"/>
      <w:lvlJc w:val="left"/>
      <w:pPr>
        <w:ind w:left="720" w:hanging="720"/>
      </w:pPr>
      <w:rPr>
        <w:rFonts w:ascii="Arial" w:hAnsi="Arial" w:cs="Arial" w:hint="default"/>
        <w:b/>
        <w:i w:val="0"/>
        <w:caps w:val="0"/>
        <w:strike w:val="0"/>
        <w:dstrike w:val="0"/>
        <w:vanish w:val="0"/>
        <w:webHidden w:val="0"/>
        <w:color w:val="auto"/>
        <w:sz w:val="22"/>
        <w:u w:val="none"/>
        <w:effect w:val="none"/>
        <w:vertAlign w:val="baseline"/>
        <w:specVanish w:val="0"/>
      </w:rPr>
    </w:lvl>
    <w:lvl w:ilvl="1">
      <w:start w:val="1"/>
      <w:numFmt w:val="decimal"/>
      <w:pStyle w:val="Agreement2"/>
      <w:isLgl/>
      <w:lvlText w:val="%1.%2"/>
      <w:lvlJc w:val="left"/>
      <w:pPr>
        <w:ind w:left="720" w:hanging="720"/>
      </w:pPr>
      <w:rPr>
        <w:rFonts w:ascii="Arial" w:hAnsi="Arial" w:cs="Arial" w:hint="default"/>
        <w:b w:val="0"/>
        <w:i w:val="0"/>
        <w:caps w:val="0"/>
        <w:strike w:val="0"/>
        <w:dstrike w:val="0"/>
        <w:vanish w:val="0"/>
        <w:webHidden w:val="0"/>
        <w:color w:val="auto"/>
        <w:sz w:val="21"/>
        <w:u w:val="none"/>
        <w:effect w:val="none"/>
        <w:vertAlign w:val="baseline"/>
        <w:specVanish w:val="0"/>
      </w:rPr>
    </w:lvl>
    <w:lvl w:ilvl="2">
      <w:start w:val="1"/>
      <w:numFmt w:val="lowerLetter"/>
      <w:pStyle w:val="Agreement3"/>
      <w:lvlText w:val="(%3)"/>
      <w:lvlJc w:val="left"/>
      <w:pPr>
        <w:ind w:left="1440" w:hanging="720"/>
      </w:pPr>
      <w:rPr>
        <w:rFonts w:ascii="Arial" w:hAnsi="Arial" w:cs="Arial" w:hint="default"/>
        <w:b w:val="0"/>
        <w:i w:val="0"/>
        <w:caps w:val="0"/>
        <w:strike w:val="0"/>
        <w:dstrike w:val="0"/>
        <w:vanish w:val="0"/>
        <w:webHidden w:val="0"/>
        <w:color w:val="auto"/>
        <w:sz w:val="21"/>
        <w:u w:val="none"/>
        <w:effect w:val="none"/>
        <w:vertAlign w:val="baseline"/>
        <w:specVanish w:val="0"/>
      </w:rPr>
    </w:lvl>
    <w:lvl w:ilvl="3">
      <w:start w:val="1"/>
      <w:numFmt w:val="lowerRoman"/>
      <w:pStyle w:val="Agreement4"/>
      <w:lvlText w:val="(%4)"/>
      <w:lvlJc w:val="left"/>
      <w:pPr>
        <w:ind w:left="2160" w:hanging="720"/>
      </w:pPr>
      <w:rPr>
        <w:rFonts w:ascii="Arial" w:hAnsi="Arial" w:cs="Arial" w:hint="default"/>
        <w:b w:val="0"/>
        <w:i w:val="0"/>
        <w:caps w:val="0"/>
        <w:strike w:val="0"/>
        <w:dstrike w:val="0"/>
        <w:vanish w:val="0"/>
        <w:webHidden w:val="0"/>
        <w:color w:val="auto"/>
        <w:sz w:val="21"/>
        <w:u w:val="none"/>
        <w:effect w:val="none"/>
        <w:vertAlign w:val="baseline"/>
        <w:specVanish w:val="0"/>
      </w:rPr>
    </w:lvl>
    <w:lvl w:ilvl="4">
      <w:start w:val="1"/>
      <w:numFmt w:val="upperLetter"/>
      <w:pStyle w:val="Agreement5"/>
      <w:lvlText w:val="(%5)"/>
      <w:lvlJc w:val="left"/>
      <w:pPr>
        <w:ind w:left="2880" w:hanging="720"/>
      </w:pPr>
      <w:rPr>
        <w:rFonts w:ascii="Arial" w:hAnsi="Arial" w:cs="Arial" w:hint="default"/>
        <w:b w:val="0"/>
        <w:i w:val="0"/>
        <w:caps w:val="0"/>
        <w:strike w:val="0"/>
        <w:dstrike w:val="0"/>
        <w:vanish w:val="0"/>
        <w:webHidden w:val="0"/>
        <w:color w:val="auto"/>
        <w:sz w:val="21"/>
        <w:u w:val="none"/>
        <w:effect w:val="none"/>
        <w:vertAlign w:val="baseline"/>
        <w:specVanish w:val="0"/>
      </w:rPr>
    </w:lvl>
    <w:lvl w:ilvl="5">
      <w:start w:val="1"/>
      <w:numFmt w:val="none"/>
      <w:suff w:val="nothing"/>
      <w:lvlText w:val=""/>
      <w:lvlJc w:val="left"/>
      <w:pPr>
        <w:ind w:left="0" w:firstLine="0"/>
      </w:pPr>
      <w:rPr>
        <w:rFonts w:ascii="Arial" w:hAnsi="Arial" w:cs="Arial" w:hint="default"/>
        <w:b w:val="0"/>
        <w:i w:val="0"/>
        <w:caps w:val="0"/>
        <w:strike w:val="0"/>
        <w:dstrike w:val="0"/>
        <w:vanish w:val="0"/>
        <w:webHidden w:val="0"/>
        <w:color w:val="auto"/>
        <w:sz w:val="21"/>
        <w:u w:val="none"/>
        <w:effect w:val="none"/>
        <w:vertAlign w:val="baseline"/>
        <w:specVanish w:val="0"/>
      </w:rPr>
    </w:lvl>
    <w:lvl w:ilvl="6">
      <w:start w:val="1"/>
      <w:numFmt w:val="none"/>
      <w:suff w:val="nothing"/>
      <w:lvlText w:val=""/>
      <w:lvlJc w:val="left"/>
      <w:pPr>
        <w:ind w:left="0" w:firstLine="0"/>
      </w:pPr>
      <w:rPr>
        <w:rFonts w:ascii="Arial" w:hAnsi="Arial" w:cs="Times New Roman" w:hint="default"/>
        <w:b w:val="0"/>
        <w:i w:val="0"/>
        <w:caps w:val="0"/>
        <w:smallCaps w:val="0"/>
        <w:strike w:val="0"/>
        <w:dstrike w:val="0"/>
        <w:vanish w:val="0"/>
        <w:webHidden w:val="0"/>
        <w:color w:val="auto"/>
        <w:sz w:val="21"/>
        <w:u w:val="none"/>
        <w:effect w:val="none"/>
        <w:vertAlign w:val="baseline"/>
        <w:specVanish w:val="0"/>
      </w:rPr>
    </w:lvl>
    <w:lvl w:ilvl="7">
      <w:start w:val="1"/>
      <w:numFmt w:val="none"/>
      <w:suff w:val="nothing"/>
      <w:lvlText w:val=""/>
      <w:lvlJc w:val="left"/>
      <w:pPr>
        <w:ind w:left="0" w:firstLine="0"/>
      </w:pPr>
      <w:rPr>
        <w:rFonts w:ascii="Arial" w:hAnsi="Arial" w:cs="Times New Roman" w:hint="default"/>
        <w:b w:val="0"/>
        <w:i w:val="0"/>
        <w:caps w:val="0"/>
        <w:smallCaps w:val="0"/>
        <w:strike w:val="0"/>
        <w:dstrike w:val="0"/>
        <w:vanish w:val="0"/>
        <w:webHidden w:val="0"/>
        <w:color w:val="auto"/>
        <w:sz w:val="21"/>
        <w:u w:val="none"/>
        <w:effect w:val="none"/>
        <w:vertAlign w:val="baseline"/>
        <w:specVanish w:val="0"/>
      </w:rPr>
    </w:lvl>
    <w:lvl w:ilvl="8">
      <w:start w:val="1"/>
      <w:numFmt w:val="none"/>
      <w:suff w:val="nothing"/>
      <w:lvlText w:val=""/>
      <w:lvlJc w:val="left"/>
      <w:pPr>
        <w:ind w:left="0" w:firstLine="0"/>
      </w:pPr>
      <w:rPr>
        <w:rFonts w:ascii="Arial" w:hAnsi="Arial" w:cs="Times New Roman" w:hint="default"/>
        <w:b w:val="0"/>
        <w:i w:val="0"/>
        <w:caps w:val="0"/>
        <w:smallCaps w:val="0"/>
        <w:strike w:val="0"/>
        <w:dstrike w:val="0"/>
        <w:vanish w:val="0"/>
        <w:webHidden w:val="0"/>
        <w:color w:val="auto"/>
        <w:sz w:val="21"/>
        <w:u w:val="none"/>
        <w:effect w:val="none"/>
        <w:vertAlign w:val="baseline"/>
        <w:specVanish w:val="0"/>
      </w:rPr>
    </w:lvl>
  </w:abstractNum>
  <w:abstractNum w:abstractNumId="13" w15:restartNumberingAfterBreak="0">
    <w:nsid w:val="72D5354F"/>
    <w:multiLevelType w:val="hybridMultilevel"/>
    <w:tmpl w:val="8ED4EDC8"/>
    <w:lvl w:ilvl="0" w:tplc="3D1CCB28">
      <w:start w:val="1"/>
      <w:numFmt w:val="bullet"/>
      <w:lvlText w:val=""/>
      <w:lvlJc w:val="left"/>
      <w:pPr>
        <w:ind w:left="456" w:hanging="360"/>
      </w:pPr>
      <w:rPr>
        <w:rFonts w:ascii="Symbol" w:hAnsi="Symbol" w:hint="default"/>
      </w:rPr>
    </w:lvl>
    <w:lvl w:ilvl="1" w:tplc="08090003">
      <w:start w:val="1"/>
      <w:numFmt w:val="bullet"/>
      <w:lvlText w:val="o"/>
      <w:lvlJc w:val="left"/>
      <w:pPr>
        <w:ind w:left="1176" w:hanging="360"/>
      </w:pPr>
      <w:rPr>
        <w:rFonts w:ascii="Courier New" w:hAnsi="Courier New" w:cs="Courier New" w:hint="default"/>
      </w:rPr>
    </w:lvl>
    <w:lvl w:ilvl="2" w:tplc="08090005">
      <w:start w:val="1"/>
      <w:numFmt w:val="bullet"/>
      <w:lvlText w:val=""/>
      <w:lvlJc w:val="left"/>
      <w:pPr>
        <w:ind w:left="1896" w:hanging="360"/>
      </w:pPr>
      <w:rPr>
        <w:rFonts w:ascii="Wingdings" w:hAnsi="Wingdings" w:hint="default"/>
      </w:rPr>
    </w:lvl>
    <w:lvl w:ilvl="3" w:tplc="08090001">
      <w:start w:val="1"/>
      <w:numFmt w:val="bullet"/>
      <w:lvlText w:val=""/>
      <w:lvlJc w:val="left"/>
      <w:pPr>
        <w:ind w:left="2616" w:hanging="360"/>
      </w:pPr>
      <w:rPr>
        <w:rFonts w:ascii="Symbol" w:hAnsi="Symbol" w:hint="default"/>
      </w:rPr>
    </w:lvl>
    <w:lvl w:ilvl="4" w:tplc="08090003">
      <w:start w:val="1"/>
      <w:numFmt w:val="bullet"/>
      <w:lvlText w:val="o"/>
      <w:lvlJc w:val="left"/>
      <w:pPr>
        <w:ind w:left="3336" w:hanging="360"/>
      </w:pPr>
      <w:rPr>
        <w:rFonts w:ascii="Courier New" w:hAnsi="Courier New" w:cs="Courier New" w:hint="default"/>
      </w:rPr>
    </w:lvl>
    <w:lvl w:ilvl="5" w:tplc="08090005">
      <w:start w:val="1"/>
      <w:numFmt w:val="bullet"/>
      <w:lvlText w:val=""/>
      <w:lvlJc w:val="left"/>
      <w:pPr>
        <w:ind w:left="4056" w:hanging="360"/>
      </w:pPr>
      <w:rPr>
        <w:rFonts w:ascii="Wingdings" w:hAnsi="Wingdings" w:hint="default"/>
      </w:rPr>
    </w:lvl>
    <w:lvl w:ilvl="6" w:tplc="08090001">
      <w:start w:val="1"/>
      <w:numFmt w:val="bullet"/>
      <w:lvlText w:val=""/>
      <w:lvlJc w:val="left"/>
      <w:pPr>
        <w:ind w:left="4776" w:hanging="360"/>
      </w:pPr>
      <w:rPr>
        <w:rFonts w:ascii="Symbol" w:hAnsi="Symbol" w:hint="default"/>
      </w:rPr>
    </w:lvl>
    <w:lvl w:ilvl="7" w:tplc="08090003">
      <w:start w:val="1"/>
      <w:numFmt w:val="bullet"/>
      <w:lvlText w:val="o"/>
      <w:lvlJc w:val="left"/>
      <w:pPr>
        <w:ind w:left="5496" w:hanging="360"/>
      </w:pPr>
      <w:rPr>
        <w:rFonts w:ascii="Courier New" w:hAnsi="Courier New" w:cs="Courier New" w:hint="default"/>
      </w:rPr>
    </w:lvl>
    <w:lvl w:ilvl="8" w:tplc="08090005">
      <w:start w:val="1"/>
      <w:numFmt w:val="bullet"/>
      <w:lvlText w:val=""/>
      <w:lvlJc w:val="left"/>
      <w:pPr>
        <w:ind w:left="6216" w:hanging="360"/>
      </w:pPr>
      <w:rPr>
        <w:rFonts w:ascii="Wingdings" w:hAnsi="Wingdings" w:hint="default"/>
      </w:rPr>
    </w:lvl>
  </w:abstractNum>
  <w:abstractNum w:abstractNumId="14" w15:restartNumberingAfterBreak="0">
    <w:nsid w:val="755E5A8B"/>
    <w:multiLevelType w:val="multilevel"/>
    <w:tmpl w:val="14C64738"/>
    <w:name w:val="Prayer"/>
    <w:lvl w:ilvl="0">
      <w:start w:val="1"/>
      <w:numFmt w:val="decimal"/>
      <w:pStyle w:val="PrayerforRelief1"/>
      <w:lvlText w:val="(%1)"/>
      <w:lvlJc w:val="left"/>
      <w:pPr>
        <w:ind w:left="720" w:hanging="720"/>
      </w:pPr>
      <w:rPr>
        <w:rFonts w:ascii="Arial" w:hAnsi="Arial" w:cs="Times New Roman" w:hint="default"/>
        <w:b w:val="0"/>
        <w:i w:val="0"/>
        <w:caps w:val="0"/>
        <w:strike w:val="0"/>
        <w:dstrike w:val="0"/>
        <w:vanish w:val="0"/>
        <w:webHidden w:val="0"/>
        <w:color w:val="auto"/>
        <w:sz w:val="21"/>
        <w:u w:val="none"/>
        <w:effect w:val="none"/>
        <w:vertAlign w:val="baseline"/>
        <w:specVanish w:val="0"/>
      </w:rPr>
    </w:lvl>
    <w:lvl w:ilvl="1">
      <w:start w:val="1"/>
      <w:numFmt w:val="lowerLetter"/>
      <w:pStyle w:val="PrayerforRelief2"/>
      <w:lvlText w:val="(%2)"/>
      <w:lvlJc w:val="left"/>
      <w:pPr>
        <w:ind w:left="1440" w:hanging="720"/>
      </w:pPr>
      <w:rPr>
        <w:rFonts w:ascii="Arial" w:hAnsi="Arial" w:cs="Times New Roman" w:hint="default"/>
        <w:b w:val="0"/>
        <w:i w:val="0"/>
        <w:caps w:val="0"/>
        <w:strike w:val="0"/>
        <w:dstrike w:val="0"/>
        <w:vanish w:val="0"/>
        <w:webHidden w:val="0"/>
        <w:color w:val="auto"/>
        <w:sz w:val="21"/>
        <w:u w:val="none"/>
        <w:effect w:val="none"/>
        <w:vertAlign w:val="baseline"/>
        <w:specVanish w:val="0"/>
      </w:rPr>
    </w:lvl>
    <w:lvl w:ilvl="2">
      <w:start w:val="1"/>
      <w:numFmt w:val="lowerRoman"/>
      <w:pStyle w:val="PrayerforRelief3"/>
      <w:lvlText w:val="(%3)"/>
      <w:lvlJc w:val="left"/>
      <w:pPr>
        <w:ind w:left="2160" w:hanging="720"/>
      </w:pPr>
      <w:rPr>
        <w:rFonts w:ascii="Arial" w:hAnsi="Arial" w:cs="Times New Roman" w:hint="default"/>
        <w:b w:val="0"/>
        <w:i w:val="0"/>
        <w:caps w:val="0"/>
        <w:strike w:val="0"/>
        <w:dstrike w:val="0"/>
        <w:vanish w:val="0"/>
        <w:webHidden w:val="0"/>
        <w:color w:val="auto"/>
        <w:sz w:val="21"/>
        <w:u w:val="none"/>
        <w:effect w:val="none"/>
        <w:vertAlign w:val="baseline"/>
        <w:specVanish w:val="0"/>
      </w:rPr>
    </w:lvl>
    <w:lvl w:ilvl="3">
      <w:start w:val="1"/>
      <w:numFmt w:val="none"/>
      <w:suff w:val="nothing"/>
      <w:lvlText w:val=""/>
      <w:lvlJc w:val="left"/>
      <w:pPr>
        <w:ind w:left="0" w:firstLine="0"/>
      </w:pPr>
      <w:rPr>
        <w:rFonts w:ascii="Arial" w:hAnsi="Arial" w:cs="Times New Roman" w:hint="default"/>
        <w:b w:val="0"/>
        <w:i w:val="0"/>
        <w:caps w:val="0"/>
        <w:strike w:val="0"/>
        <w:dstrike w:val="0"/>
        <w:vanish w:val="0"/>
        <w:webHidden w:val="0"/>
        <w:color w:val="auto"/>
        <w:sz w:val="21"/>
        <w:u w:val="none"/>
        <w:effect w:val="none"/>
        <w:vertAlign w:val="baseline"/>
        <w:specVanish w:val="0"/>
      </w:rPr>
    </w:lvl>
    <w:lvl w:ilvl="4">
      <w:start w:val="1"/>
      <w:numFmt w:val="none"/>
      <w:suff w:val="nothing"/>
      <w:lvlText w:val=""/>
      <w:lvlJc w:val="left"/>
      <w:pPr>
        <w:ind w:left="0" w:firstLine="0"/>
      </w:pPr>
      <w:rPr>
        <w:rFonts w:ascii="Arial" w:hAnsi="Arial" w:cs="Times New Roman" w:hint="default"/>
        <w:b w:val="0"/>
        <w:i w:val="0"/>
        <w:caps w:val="0"/>
        <w:strike w:val="0"/>
        <w:dstrike w:val="0"/>
        <w:vanish w:val="0"/>
        <w:webHidden w:val="0"/>
        <w:color w:val="auto"/>
        <w:sz w:val="21"/>
        <w:u w:val="none"/>
        <w:effect w:val="none"/>
        <w:vertAlign w:val="baseline"/>
        <w:specVanish w:val="0"/>
      </w:rPr>
    </w:lvl>
    <w:lvl w:ilvl="5">
      <w:start w:val="1"/>
      <w:numFmt w:val="none"/>
      <w:suff w:val="nothing"/>
      <w:lvlText w:val=""/>
      <w:lvlJc w:val="left"/>
      <w:pPr>
        <w:ind w:left="0" w:firstLine="0"/>
      </w:pPr>
      <w:rPr>
        <w:rFonts w:ascii="Arial" w:hAnsi="Arial" w:cs="Times New Roman" w:hint="default"/>
        <w:b w:val="0"/>
        <w:i w:val="0"/>
        <w:caps w:val="0"/>
        <w:strike w:val="0"/>
        <w:dstrike w:val="0"/>
        <w:vanish w:val="0"/>
        <w:webHidden w:val="0"/>
        <w:color w:val="auto"/>
        <w:sz w:val="21"/>
        <w:u w:val="none"/>
        <w:effect w:val="none"/>
        <w:vertAlign w:val="baseline"/>
        <w:specVanish w:val="0"/>
      </w:rPr>
    </w:lvl>
    <w:lvl w:ilvl="6">
      <w:start w:val="1"/>
      <w:numFmt w:val="none"/>
      <w:suff w:val="nothing"/>
      <w:lvlText w:val=""/>
      <w:lvlJc w:val="left"/>
      <w:pPr>
        <w:ind w:left="0" w:firstLine="0"/>
      </w:pPr>
      <w:rPr>
        <w:rFonts w:ascii="Arial" w:hAnsi="Arial" w:cs="Times New Roman" w:hint="default"/>
        <w:b w:val="0"/>
        <w:i w:val="0"/>
        <w:caps w:val="0"/>
        <w:strike w:val="0"/>
        <w:dstrike w:val="0"/>
        <w:vanish w:val="0"/>
        <w:webHidden w:val="0"/>
        <w:color w:val="auto"/>
        <w:sz w:val="21"/>
        <w:u w:val="none"/>
        <w:effect w:val="none"/>
        <w:vertAlign w:val="baseline"/>
        <w:specVanish w:val="0"/>
      </w:rPr>
    </w:lvl>
    <w:lvl w:ilvl="7">
      <w:start w:val="1"/>
      <w:numFmt w:val="none"/>
      <w:suff w:val="nothing"/>
      <w:lvlText w:val=""/>
      <w:lvlJc w:val="left"/>
      <w:pPr>
        <w:ind w:left="0" w:firstLine="0"/>
      </w:pPr>
      <w:rPr>
        <w:rFonts w:ascii="Arial" w:hAnsi="Arial" w:cs="Times New Roman" w:hint="default"/>
        <w:b w:val="0"/>
        <w:i/>
        <w:caps w:val="0"/>
        <w:strike w:val="0"/>
        <w:dstrike w:val="0"/>
        <w:vanish w:val="0"/>
        <w:webHidden w:val="0"/>
        <w:color w:val="auto"/>
        <w:sz w:val="21"/>
        <w:u w:val="none"/>
        <w:effect w:val="none"/>
        <w:vertAlign w:val="baseline"/>
        <w:specVanish w:val="0"/>
      </w:rPr>
    </w:lvl>
    <w:lvl w:ilvl="8">
      <w:start w:val="1"/>
      <w:numFmt w:val="none"/>
      <w:suff w:val="nothing"/>
      <w:lvlText w:val=""/>
      <w:lvlJc w:val="left"/>
      <w:pPr>
        <w:ind w:left="0" w:firstLine="0"/>
      </w:pPr>
      <w:rPr>
        <w:rFonts w:ascii="Arial" w:hAnsi="Arial" w:cs="Times New Roman" w:hint="default"/>
        <w:b w:val="0"/>
        <w:i w:val="0"/>
        <w:caps w:val="0"/>
        <w:strike w:val="0"/>
        <w:dstrike w:val="0"/>
        <w:vanish w:val="0"/>
        <w:webHidden w:val="0"/>
        <w:color w:val="auto"/>
        <w:sz w:val="21"/>
        <w:u w:val="none"/>
        <w:effect w:val="none"/>
        <w:vertAlign w:val="baseline"/>
        <w:specVanish w:val="0"/>
      </w:rPr>
    </w:lvl>
  </w:abstractNum>
  <w:abstractNum w:abstractNumId="15" w15:restartNumberingAfterBreak="0">
    <w:nsid w:val="7C6573C7"/>
    <w:multiLevelType w:val="multilevel"/>
    <w:tmpl w:val="D2328172"/>
    <w:name w:val="SA"/>
    <w:lvl w:ilvl="0">
      <w:start w:val="1"/>
      <w:numFmt w:val="decimal"/>
      <w:pStyle w:val="SA1"/>
      <w:lvlText w:val="%1 "/>
      <w:lvlJc w:val="left"/>
      <w:pPr>
        <w:ind w:left="720" w:hanging="720"/>
      </w:pPr>
      <w:rPr>
        <w:rFonts w:ascii="Arial Bold" w:hAnsi="Arial Bold" w:hint="default"/>
        <w:b/>
        <w:i w:val="0"/>
        <w:sz w:val="21"/>
      </w:rPr>
    </w:lvl>
    <w:lvl w:ilvl="1">
      <w:start w:val="1"/>
      <w:numFmt w:val="decimal"/>
      <w:pStyle w:val="SA2"/>
      <w:lvlText w:val="%1.%2"/>
      <w:lvlJc w:val="left"/>
      <w:pPr>
        <w:ind w:left="720" w:hanging="720"/>
      </w:pPr>
    </w:lvl>
    <w:lvl w:ilvl="2">
      <w:start w:val="1"/>
      <w:numFmt w:val="lowerLetter"/>
      <w:pStyle w:val="SA3"/>
      <w:lvlText w:val="(%3)"/>
      <w:lvlJc w:val="left"/>
      <w:pPr>
        <w:ind w:left="1440" w:hanging="720"/>
      </w:pPr>
    </w:lvl>
    <w:lvl w:ilvl="3">
      <w:start w:val="1"/>
      <w:numFmt w:val="lowerRoman"/>
      <w:pStyle w:val="SA4"/>
      <w:lvlText w:val="(%4)"/>
      <w:lvlJc w:val="left"/>
      <w:pPr>
        <w:ind w:left="2160" w:hanging="720"/>
      </w:pPr>
    </w:lvl>
    <w:lvl w:ilvl="4">
      <w:start w:val="1"/>
      <w:numFmt w:val="upperLetter"/>
      <w:pStyle w:val="SA5"/>
      <w:lvlText w:val="(%5)"/>
      <w:lvlJc w:val="left"/>
      <w:pPr>
        <w:ind w:left="2880" w:hanging="72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63187798">
    <w:abstractNumId w:val="12"/>
  </w:num>
  <w:num w:numId="2" w16cid:durableId="7478560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48909529">
    <w:abstractNumId w:val="2"/>
  </w:num>
  <w:num w:numId="4" w16cid:durableId="201792399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84291217">
    <w:abstractNumId w:val="10"/>
  </w:num>
  <w:num w:numId="6" w16cid:durableId="108884569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66940731">
    <w:abstractNumId w:val="14"/>
  </w:num>
  <w:num w:numId="8" w16cid:durableId="196584920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98352948">
    <w:abstractNumId w:val="11"/>
  </w:num>
  <w:num w:numId="10" w16cid:durableId="7418732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86193507">
    <w:abstractNumId w:val="7"/>
  </w:num>
  <w:num w:numId="12" w16cid:durableId="29630256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61871461">
    <w:abstractNumId w:val="5"/>
  </w:num>
  <w:num w:numId="14" w16cid:durableId="152852520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54290012">
    <w:abstractNumId w:val="15"/>
  </w:num>
  <w:num w:numId="16" w16cid:durableId="3962465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04110747">
    <w:abstractNumId w:val="8"/>
  </w:num>
  <w:num w:numId="18" w16cid:durableId="162157475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56936134">
    <w:abstractNumId w:val="0"/>
  </w:num>
  <w:num w:numId="20" w16cid:durableId="15036622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38775233">
    <w:abstractNumId w:val="4"/>
  </w:num>
  <w:num w:numId="22" w16cid:durableId="113398825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49263173">
    <w:abstractNumId w:val="6"/>
  </w:num>
  <w:num w:numId="24" w16cid:durableId="190803888">
    <w:abstractNumId w:val="13"/>
  </w:num>
  <w:num w:numId="25" w16cid:durableId="1760642566">
    <w:abstractNumId w:val="3"/>
  </w:num>
  <w:num w:numId="26" w16cid:durableId="1673681508">
    <w:abstractNumId w:val="9"/>
  </w:num>
  <w:num w:numId="27" w16cid:durableId="1684353918">
    <w:abstractNumId w:val="1"/>
  </w:num>
  <w:num w:numId="28" w16cid:durableId="1342200328">
    <w:abstractNumId w:val="12"/>
  </w:num>
  <w:num w:numId="29" w16cid:durableId="1596017206">
    <w:abstractNumId w:val="12"/>
  </w:num>
  <w:num w:numId="30" w16cid:durableId="970661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47A"/>
    <w:rsid w:val="000065FB"/>
    <w:rsid w:val="00025FD2"/>
    <w:rsid w:val="0004521E"/>
    <w:rsid w:val="000F6822"/>
    <w:rsid w:val="00110C2C"/>
    <w:rsid w:val="001606DD"/>
    <w:rsid w:val="00241216"/>
    <w:rsid w:val="00252E08"/>
    <w:rsid w:val="002535EE"/>
    <w:rsid w:val="002737BE"/>
    <w:rsid w:val="00291A09"/>
    <w:rsid w:val="00336182"/>
    <w:rsid w:val="00387688"/>
    <w:rsid w:val="0041076B"/>
    <w:rsid w:val="00427DDD"/>
    <w:rsid w:val="004E46DF"/>
    <w:rsid w:val="00504ECD"/>
    <w:rsid w:val="005B7C97"/>
    <w:rsid w:val="007A4C63"/>
    <w:rsid w:val="007C5C58"/>
    <w:rsid w:val="008614F3"/>
    <w:rsid w:val="00864FD6"/>
    <w:rsid w:val="008761B7"/>
    <w:rsid w:val="00934B7E"/>
    <w:rsid w:val="009662FB"/>
    <w:rsid w:val="00A2384B"/>
    <w:rsid w:val="00AD2682"/>
    <w:rsid w:val="00B27174"/>
    <w:rsid w:val="00B33E23"/>
    <w:rsid w:val="00BF043B"/>
    <w:rsid w:val="00BF747A"/>
    <w:rsid w:val="00CA5764"/>
    <w:rsid w:val="00CC6CBA"/>
    <w:rsid w:val="00CD6A1C"/>
    <w:rsid w:val="00D018EC"/>
    <w:rsid w:val="00D5146D"/>
    <w:rsid w:val="00DB57A7"/>
    <w:rsid w:val="00DD335E"/>
    <w:rsid w:val="00DF1B74"/>
    <w:rsid w:val="00DF708C"/>
    <w:rsid w:val="00E04260"/>
    <w:rsid w:val="00E46AA7"/>
    <w:rsid w:val="00F652DA"/>
    <w:rsid w:val="00FA3A72"/>
    <w:rsid w:val="00FD642F"/>
    <w:rsid w:val="00FE5BB2"/>
    <w:rsid w:val="00FF3A2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1647915"/>
  <w15:chartTrackingRefBased/>
  <w15:docId w15:val="{3649E074-0684-476C-BA05-AD8C6F4B8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44"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13"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2" w:unhideWhenUsed="1" w:qFormat="1"/>
    <w:lsdException w:name="Body Text Indent 3" w:semiHidden="1" w:uiPriority="2"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747A"/>
    <w:pPr>
      <w:spacing w:line="259" w:lineRule="auto"/>
    </w:pPr>
    <w:rPr>
      <w:kern w:val="0"/>
      <w:sz w:val="22"/>
      <w:szCs w:val="22"/>
      <w14:ligatures w14:val="none"/>
    </w:rPr>
  </w:style>
  <w:style w:type="paragraph" w:styleId="Heading1">
    <w:name w:val="heading 1"/>
    <w:basedOn w:val="Normal"/>
    <w:next w:val="Normal"/>
    <w:link w:val="Heading1Char"/>
    <w:uiPriority w:val="99"/>
    <w:qFormat/>
    <w:rsid w:val="00BF74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9"/>
    <w:semiHidden/>
    <w:unhideWhenUsed/>
    <w:qFormat/>
    <w:rsid w:val="00BF74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9"/>
    <w:semiHidden/>
    <w:unhideWhenUsed/>
    <w:qFormat/>
    <w:rsid w:val="00BF747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9"/>
    <w:semiHidden/>
    <w:unhideWhenUsed/>
    <w:qFormat/>
    <w:rsid w:val="00BF747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9"/>
    <w:semiHidden/>
    <w:unhideWhenUsed/>
    <w:qFormat/>
    <w:rsid w:val="00BF747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9"/>
    <w:semiHidden/>
    <w:unhideWhenUsed/>
    <w:qFormat/>
    <w:rsid w:val="00BF747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9"/>
    <w:semiHidden/>
    <w:unhideWhenUsed/>
    <w:qFormat/>
    <w:rsid w:val="00BF747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9"/>
    <w:semiHidden/>
    <w:unhideWhenUsed/>
    <w:qFormat/>
    <w:rsid w:val="00BF747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9"/>
    <w:semiHidden/>
    <w:unhideWhenUsed/>
    <w:qFormat/>
    <w:rsid w:val="00BF747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F747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9"/>
    <w:semiHidden/>
    <w:rsid w:val="00BF747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9"/>
    <w:semiHidden/>
    <w:rsid w:val="00BF747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9"/>
    <w:semiHidden/>
    <w:rsid w:val="00BF747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9"/>
    <w:semiHidden/>
    <w:rsid w:val="00BF747A"/>
    <w:rPr>
      <w:rFonts w:eastAsiaTheme="majorEastAsia" w:cstheme="majorBidi"/>
      <w:color w:val="0F4761" w:themeColor="accent1" w:themeShade="BF"/>
    </w:rPr>
  </w:style>
  <w:style w:type="character" w:customStyle="1" w:styleId="Heading6Char">
    <w:name w:val="Heading 6 Char"/>
    <w:basedOn w:val="DefaultParagraphFont"/>
    <w:link w:val="Heading6"/>
    <w:uiPriority w:val="99"/>
    <w:semiHidden/>
    <w:rsid w:val="00BF747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9"/>
    <w:semiHidden/>
    <w:rsid w:val="00BF747A"/>
    <w:rPr>
      <w:rFonts w:eastAsiaTheme="majorEastAsia" w:cstheme="majorBidi"/>
      <w:color w:val="595959" w:themeColor="text1" w:themeTint="A6"/>
    </w:rPr>
  </w:style>
  <w:style w:type="character" w:customStyle="1" w:styleId="Heading8Char">
    <w:name w:val="Heading 8 Char"/>
    <w:basedOn w:val="DefaultParagraphFont"/>
    <w:link w:val="Heading8"/>
    <w:uiPriority w:val="99"/>
    <w:semiHidden/>
    <w:rsid w:val="00BF747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9"/>
    <w:semiHidden/>
    <w:rsid w:val="00BF747A"/>
    <w:rPr>
      <w:rFonts w:eastAsiaTheme="majorEastAsia" w:cstheme="majorBidi"/>
      <w:color w:val="272727" w:themeColor="text1" w:themeTint="D8"/>
    </w:rPr>
  </w:style>
  <w:style w:type="paragraph" w:styleId="Title">
    <w:name w:val="Title"/>
    <w:basedOn w:val="Normal"/>
    <w:next w:val="Normal"/>
    <w:link w:val="TitleChar"/>
    <w:uiPriority w:val="99"/>
    <w:qFormat/>
    <w:rsid w:val="00BF74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9"/>
    <w:rsid w:val="00BF74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99"/>
    <w:qFormat/>
    <w:rsid w:val="00BF747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99"/>
    <w:rsid w:val="00BF747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F747A"/>
    <w:pPr>
      <w:spacing w:before="160"/>
      <w:jc w:val="center"/>
    </w:pPr>
    <w:rPr>
      <w:i/>
      <w:iCs/>
      <w:color w:val="404040" w:themeColor="text1" w:themeTint="BF"/>
    </w:rPr>
  </w:style>
  <w:style w:type="character" w:customStyle="1" w:styleId="QuoteChar">
    <w:name w:val="Quote Char"/>
    <w:basedOn w:val="DefaultParagraphFont"/>
    <w:link w:val="Quote"/>
    <w:uiPriority w:val="29"/>
    <w:rsid w:val="00BF747A"/>
    <w:rPr>
      <w:i/>
      <w:iCs/>
      <w:color w:val="404040" w:themeColor="text1" w:themeTint="BF"/>
    </w:rPr>
  </w:style>
  <w:style w:type="paragraph" w:styleId="ListParagraph">
    <w:name w:val="List Paragraph"/>
    <w:aliases w:val="Paragraphe EI,Paragraphe de liste1,EC,Normal bullet 2,Bullet list,List Paragraph1,Numbered List,1st level - Bullet List Paragraph,Lettre d'introduction,Paragrafo elenco,Medium Grid 1 - Accent 21,List Paragraph11,Paragraphe de liste,Dot pt"/>
    <w:basedOn w:val="Normal"/>
    <w:link w:val="ListParagraphChar"/>
    <w:uiPriority w:val="34"/>
    <w:qFormat/>
    <w:rsid w:val="00BF747A"/>
    <w:pPr>
      <w:ind w:left="720"/>
      <w:contextualSpacing/>
    </w:pPr>
  </w:style>
  <w:style w:type="character" w:styleId="IntenseEmphasis">
    <w:name w:val="Intense Emphasis"/>
    <w:basedOn w:val="DefaultParagraphFont"/>
    <w:uiPriority w:val="21"/>
    <w:qFormat/>
    <w:rsid w:val="00BF747A"/>
    <w:rPr>
      <w:i/>
      <w:iCs/>
      <w:color w:val="0F4761" w:themeColor="accent1" w:themeShade="BF"/>
    </w:rPr>
  </w:style>
  <w:style w:type="paragraph" w:styleId="IntenseQuote">
    <w:name w:val="Intense Quote"/>
    <w:basedOn w:val="Normal"/>
    <w:next w:val="Normal"/>
    <w:link w:val="IntenseQuoteChar"/>
    <w:uiPriority w:val="30"/>
    <w:qFormat/>
    <w:rsid w:val="00BF74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F747A"/>
    <w:rPr>
      <w:i/>
      <w:iCs/>
      <w:color w:val="0F4761" w:themeColor="accent1" w:themeShade="BF"/>
    </w:rPr>
  </w:style>
  <w:style w:type="character" w:styleId="IntenseReference">
    <w:name w:val="Intense Reference"/>
    <w:basedOn w:val="DefaultParagraphFont"/>
    <w:uiPriority w:val="32"/>
    <w:qFormat/>
    <w:rsid w:val="00BF747A"/>
    <w:rPr>
      <w:b/>
      <w:bCs/>
      <w:smallCaps/>
      <w:color w:val="0F4761" w:themeColor="accent1" w:themeShade="BF"/>
      <w:spacing w:val="5"/>
    </w:rPr>
  </w:style>
  <w:style w:type="numbering" w:customStyle="1" w:styleId="NoList1">
    <w:name w:val="No List1"/>
    <w:next w:val="NoList"/>
    <w:uiPriority w:val="99"/>
    <w:semiHidden/>
    <w:unhideWhenUsed/>
    <w:rsid w:val="00BF747A"/>
  </w:style>
  <w:style w:type="character" w:styleId="Hyperlink">
    <w:name w:val="Hyperlink"/>
    <w:basedOn w:val="DefaultParagraphFont"/>
    <w:uiPriority w:val="99"/>
    <w:unhideWhenUsed/>
    <w:rsid w:val="00BF747A"/>
    <w:rPr>
      <w:color w:val="0000FF"/>
      <w:u w:val="single"/>
    </w:rPr>
  </w:style>
  <w:style w:type="character" w:styleId="FollowedHyperlink">
    <w:name w:val="FollowedHyperlink"/>
    <w:basedOn w:val="DefaultParagraphFont"/>
    <w:uiPriority w:val="99"/>
    <w:semiHidden/>
    <w:unhideWhenUsed/>
    <w:rsid w:val="00BF747A"/>
    <w:rPr>
      <w:color w:val="96607D" w:themeColor="followedHyperlink"/>
      <w:u w:val="single"/>
    </w:rPr>
  </w:style>
  <w:style w:type="paragraph" w:customStyle="1" w:styleId="msonormal0">
    <w:name w:val="msonormal"/>
    <w:basedOn w:val="Normal"/>
    <w:uiPriority w:val="99"/>
    <w:semiHidden/>
    <w:rsid w:val="00BF747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NormalWeb">
    <w:name w:val="Normal (Web)"/>
    <w:basedOn w:val="Normal"/>
    <w:uiPriority w:val="99"/>
    <w:semiHidden/>
    <w:unhideWhenUsed/>
    <w:rsid w:val="00BF747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TOC1">
    <w:name w:val="toc 1"/>
    <w:basedOn w:val="Normal"/>
    <w:next w:val="Normal"/>
    <w:autoRedefine/>
    <w:uiPriority w:val="39"/>
    <w:semiHidden/>
    <w:unhideWhenUsed/>
    <w:rsid w:val="00BF747A"/>
    <w:pPr>
      <w:spacing w:before="240" w:after="100" w:line="240" w:lineRule="auto"/>
      <w:jc w:val="both"/>
    </w:pPr>
    <w:rPr>
      <w:rFonts w:ascii="Arial" w:eastAsia="Calibri" w:hAnsi="Arial" w:cs="Times New Roman"/>
      <w:sz w:val="21"/>
      <w:szCs w:val="21"/>
    </w:rPr>
  </w:style>
  <w:style w:type="paragraph" w:styleId="TOC2">
    <w:name w:val="toc 2"/>
    <w:basedOn w:val="Normal"/>
    <w:next w:val="Normal"/>
    <w:autoRedefine/>
    <w:uiPriority w:val="39"/>
    <w:semiHidden/>
    <w:unhideWhenUsed/>
    <w:rsid w:val="00BF747A"/>
    <w:pPr>
      <w:spacing w:before="240" w:after="100" w:line="240" w:lineRule="auto"/>
      <w:ind w:left="210"/>
      <w:jc w:val="both"/>
    </w:pPr>
    <w:rPr>
      <w:rFonts w:ascii="Arial" w:eastAsia="Calibri" w:hAnsi="Arial" w:cs="Times New Roman"/>
      <w:sz w:val="21"/>
      <w:szCs w:val="21"/>
    </w:rPr>
  </w:style>
  <w:style w:type="paragraph" w:styleId="TOC3">
    <w:name w:val="toc 3"/>
    <w:basedOn w:val="Normal"/>
    <w:next w:val="Normal"/>
    <w:autoRedefine/>
    <w:uiPriority w:val="39"/>
    <w:semiHidden/>
    <w:unhideWhenUsed/>
    <w:rsid w:val="00BF747A"/>
    <w:pPr>
      <w:spacing w:before="240" w:after="100" w:line="240" w:lineRule="auto"/>
      <w:ind w:left="420"/>
      <w:jc w:val="both"/>
    </w:pPr>
    <w:rPr>
      <w:rFonts w:ascii="Arial" w:eastAsia="Calibri" w:hAnsi="Arial" w:cs="Times New Roman"/>
      <w:sz w:val="21"/>
      <w:szCs w:val="21"/>
    </w:rPr>
  </w:style>
  <w:style w:type="paragraph" w:styleId="TOC4">
    <w:name w:val="toc 4"/>
    <w:basedOn w:val="Normal"/>
    <w:next w:val="Normal"/>
    <w:autoRedefine/>
    <w:uiPriority w:val="39"/>
    <w:semiHidden/>
    <w:unhideWhenUsed/>
    <w:rsid w:val="00BF747A"/>
    <w:pPr>
      <w:spacing w:before="240" w:after="100" w:line="240" w:lineRule="auto"/>
      <w:ind w:left="630"/>
      <w:jc w:val="both"/>
    </w:pPr>
    <w:rPr>
      <w:rFonts w:ascii="Arial" w:eastAsia="Calibri" w:hAnsi="Arial" w:cs="Times New Roman"/>
      <w:sz w:val="21"/>
      <w:szCs w:val="21"/>
    </w:rPr>
  </w:style>
  <w:style w:type="paragraph" w:styleId="TOC5">
    <w:name w:val="toc 5"/>
    <w:basedOn w:val="Normal"/>
    <w:next w:val="Normal"/>
    <w:autoRedefine/>
    <w:uiPriority w:val="39"/>
    <w:semiHidden/>
    <w:unhideWhenUsed/>
    <w:rsid w:val="00BF747A"/>
    <w:pPr>
      <w:spacing w:before="240" w:after="100" w:line="240" w:lineRule="auto"/>
      <w:ind w:left="840"/>
      <w:jc w:val="both"/>
    </w:pPr>
    <w:rPr>
      <w:rFonts w:ascii="Arial" w:eastAsia="Calibri" w:hAnsi="Arial" w:cs="Times New Roman"/>
      <w:sz w:val="21"/>
      <w:szCs w:val="21"/>
    </w:rPr>
  </w:style>
  <w:style w:type="paragraph" w:styleId="TOC6">
    <w:name w:val="toc 6"/>
    <w:basedOn w:val="Normal"/>
    <w:next w:val="Normal"/>
    <w:autoRedefine/>
    <w:uiPriority w:val="39"/>
    <w:semiHidden/>
    <w:unhideWhenUsed/>
    <w:rsid w:val="00BF747A"/>
    <w:pPr>
      <w:spacing w:before="240" w:after="100" w:line="240" w:lineRule="auto"/>
      <w:ind w:left="1050"/>
      <w:jc w:val="both"/>
    </w:pPr>
    <w:rPr>
      <w:rFonts w:ascii="Arial" w:eastAsia="Calibri" w:hAnsi="Arial" w:cs="Times New Roman"/>
      <w:sz w:val="21"/>
      <w:szCs w:val="21"/>
    </w:rPr>
  </w:style>
  <w:style w:type="paragraph" w:styleId="TOC7">
    <w:name w:val="toc 7"/>
    <w:basedOn w:val="Normal"/>
    <w:next w:val="Normal"/>
    <w:autoRedefine/>
    <w:uiPriority w:val="39"/>
    <w:semiHidden/>
    <w:unhideWhenUsed/>
    <w:rsid w:val="00BF747A"/>
    <w:pPr>
      <w:spacing w:before="240" w:after="100" w:line="240" w:lineRule="auto"/>
      <w:ind w:left="1260"/>
      <w:jc w:val="both"/>
    </w:pPr>
    <w:rPr>
      <w:rFonts w:ascii="Arial" w:eastAsia="Calibri" w:hAnsi="Arial" w:cs="Times New Roman"/>
      <w:sz w:val="21"/>
      <w:szCs w:val="21"/>
    </w:rPr>
  </w:style>
  <w:style w:type="paragraph" w:styleId="TOC8">
    <w:name w:val="toc 8"/>
    <w:basedOn w:val="Normal"/>
    <w:next w:val="Normal"/>
    <w:autoRedefine/>
    <w:uiPriority w:val="39"/>
    <w:semiHidden/>
    <w:unhideWhenUsed/>
    <w:rsid w:val="00BF747A"/>
    <w:pPr>
      <w:spacing w:before="240" w:after="100" w:line="240" w:lineRule="auto"/>
      <w:ind w:left="1470"/>
      <w:jc w:val="both"/>
    </w:pPr>
    <w:rPr>
      <w:rFonts w:ascii="Arial" w:eastAsia="Calibri" w:hAnsi="Arial" w:cs="Times New Roman"/>
      <w:sz w:val="21"/>
      <w:szCs w:val="21"/>
    </w:rPr>
  </w:style>
  <w:style w:type="paragraph" w:styleId="TOC9">
    <w:name w:val="toc 9"/>
    <w:basedOn w:val="Normal"/>
    <w:next w:val="Normal"/>
    <w:autoRedefine/>
    <w:uiPriority w:val="39"/>
    <w:semiHidden/>
    <w:unhideWhenUsed/>
    <w:rsid w:val="00BF747A"/>
    <w:pPr>
      <w:spacing w:before="240" w:after="100" w:line="240" w:lineRule="auto"/>
      <w:ind w:left="1680"/>
      <w:jc w:val="both"/>
    </w:pPr>
    <w:rPr>
      <w:rFonts w:ascii="Arial" w:eastAsia="Calibri" w:hAnsi="Arial" w:cs="Times New Roman"/>
      <w:sz w:val="21"/>
      <w:szCs w:val="21"/>
    </w:rPr>
  </w:style>
  <w:style w:type="paragraph" w:styleId="FootnoteText">
    <w:name w:val="footnote text"/>
    <w:aliases w:val="Footnote Text Char Char,Fußnotentext Char Char Char,Fußnotentext Char1 Char Char Char,Fußnotentext Char Char Char Char Char,Fußnotentext Char1 Char Char Char Char Char,Char3,Fußnote,FSR footnote,lábléc"/>
    <w:basedOn w:val="Normal"/>
    <w:link w:val="FootnoteTextChar"/>
    <w:uiPriority w:val="99"/>
    <w:unhideWhenUsed/>
    <w:qFormat/>
    <w:rsid w:val="00BF747A"/>
    <w:pPr>
      <w:spacing w:after="0" w:line="240" w:lineRule="auto"/>
    </w:pPr>
    <w:rPr>
      <w:rFonts w:ascii="Calibri" w:eastAsia="Calibri" w:hAnsi="Calibri" w:cs="Arial"/>
      <w:sz w:val="20"/>
      <w:szCs w:val="20"/>
      <w:lang w:val="en-GB"/>
    </w:rPr>
  </w:style>
  <w:style w:type="character" w:customStyle="1" w:styleId="FootnoteTextChar">
    <w:name w:val="Footnote Text Char"/>
    <w:aliases w:val="Footnote Text Char Char Char,Fußnotentext Char Char Char Char,Fußnotentext Char1 Char Char Char Char,Fußnotentext Char Char Char Char Char Char,Fußnotentext Char1 Char Char Char Char Char Char,Char3 Char,Fußnote Char,FSR footnote Char"/>
    <w:basedOn w:val="DefaultParagraphFont"/>
    <w:link w:val="FootnoteText"/>
    <w:uiPriority w:val="99"/>
    <w:rsid w:val="00BF747A"/>
    <w:rPr>
      <w:rFonts w:ascii="Calibri" w:eastAsia="Calibri" w:hAnsi="Calibri" w:cs="Arial"/>
      <w:kern w:val="0"/>
      <w:sz w:val="20"/>
      <w:szCs w:val="20"/>
      <w:lang w:val="en-GB"/>
      <w14:ligatures w14:val="none"/>
    </w:rPr>
  </w:style>
  <w:style w:type="paragraph" w:styleId="CommentText">
    <w:name w:val="annotation text"/>
    <w:basedOn w:val="Normal"/>
    <w:link w:val="CommentTextChar"/>
    <w:uiPriority w:val="99"/>
    <w:unhideWhenUsed/>
    <w:rsid w:val="00BF747A"/>
    <w:pPr>
      <w:spacing w:line="240" w:lineRule="auto"/>
    </w:pPr>
    <w:rPr>
      <w:rFonts w:ascii="Calibri" w:eastAsia="Calibri" w:hAnsi="Calibri" w:cs="Arial"/>
      <w:sz w:val="20"/>
      <w:szCs w:val="20"/>
      <w:lang w:val="en-GB"/>
    </w:rPr>
  </w:style>
  <w:style w:type="character" w:customStyle="1" w:styleId="CommentTextChar">
    <w:name w:val="Comment Text Char"/>
    <w:basedOn w:val="DefaultParagraphFont"/>
    <w:link w:val="CommentText"/>
    <w:uiPriority w:val="99"/>
    <w:rsid w:val="00BF747A"/>
    <w:rPr>
      <w:rFonts w:ascii="Calibri" w:eastAsia="Calibri" w:hAnsi="Calibri" w:cs="Arial"/>
      <w:kern w:val="0"/>
      <w:sz w:val="20"/>
      <w:szCs w:val="20"/>
      <w:lang w:val="en-GB"/>
      <w14:ligatures w14:val="none"/>
    </w:rPr>
  </w:style>
  <w:style w:type="paragraph" w:styleId="Header">
    <w:name w:val="header"/>
    <w:basedOn w:val="Normal"/>
    <w:link w:val="HeaderChar"/>
    <w:uiPriority w:val="99"/>
    <w:unhideWhenUsed/>
    <w:rsid w:val="00BF747A"/>
    <w:pPr>
      <w:tabs>
        <w:tab w:val="center" w:pos="4513"/>
        <w:tab w:val="right" w:pos="9026"/>
      </w:tabs>
      <w:spacing w:after="0" w:line="240" w:lineRule="auto"/>
    </w:pPr>
    <w:rPr>
      <w:rFonts w:ascii="Calibri" w:eastAsia="Calibri" w:hAnsi="Calibri" w:cs="Arial"/>
      <w:lang w:val="en-GB"/>
    </w:rPr>
  </w:style>
  <w:style w:type="character" w:customStyle="1" w:styleId="HeaderChar">
    <w:name w:val="Header Char"/>
    <w:basedOn w:val="DefaultParagraphFont"/>
    <w:link w:val="Header"/>
    <w:uiPriority w:val="99"/>
    <w:rsid w:val="00BF747A"/>
    <w:rPr>
      <w:rFonts w:ascii="Calibri" w:eastAsia="Calibri" w:hAnsi="Calibri" w:cs="Arial"/>
      <w:kern w:val="0"/>
      <w:sz w:val="22"/>
      <w:szCs w:val="22"/>
      <w:lang w:val="en-GB"/>
      <w14:ligatures w14:val="none"/>
    </w:rPr>
  </w:style>
  <w:style w:type="paragraph" w:styleId="Footer">
    <w:name w:val="footer"/>
    <w:basedOn w:val="Normal"/>
    <w:link w:val="FooterChar"/>
    <w:uiPriority w:val="44"/>
    <w:unhideWhenUsed/>
    <w:rsid w:val="00BF747A"/>
    <w:pPr>
      <w:tabs>
        <w:tab w:val="center" w:pos="4513"/>
        <w:tab w:val="right" w:pos="9026"/>
      </w:tabs>
      <w:spacing w:after="0" w:line="240" w:lineRule="auto"/>
    </w:pPr>
    <w:rPr>
      <w:rFonts w:ascii="Calibri" w:eastAsia="Calibri" w:hAnsi="Calibri" w:cs="Arial"/>
      <w:lang w:val="en-GB"/>
    </w:rPr>
  </w:style>
  <w:style w:type="character" w:customStyle="1" w:styleId="FooterChar">
    <w:name w:val="Footer Char"/>
    <w:basedOn w:val="DefaultParagraphFont"/>
    <w:link w:val="Footer"/>
    <w:uiPriority w:val="44"/>
    <w:rsid w:val="00BF747A"/>
    <w:rPr>
      <w:rFonts w:ascii="Calibri" w:eastAsia="Calibri" w:hAnsi="Calibri" w:cs="Arial"/>
      <w:kern w:val="0"/>
      <w:sz w:val="22"/>
      <w:szCs w:val="22"/>
      <w:lang w:val="en-GB"/>
      <w14:ligatures w14:val="none"/>
    </w:rPr>
  </w:style>
  <w:style w:type="paragraph" w:styleId="Signature">
    <w:name w:val="Signature"/>
    <w:basedOn w:val="Normal"/>
    <w:link w:val="SignatureChar"/>
    <w:uiPriority w:val="99"/>
    <w:semiHidden/>
    <w:unhideWhenUsed/>
    <w:rsid w:val="00BF747A"/>
    <w:pPr>
      <w:tabs>
        <w:tab w:val="left" w:pos="4320"/>
      </w:tabs>
      <w:spacing w:before="120" w:after="120" w:line="240" w:lineRule="auto"/>
      <w:jc w:val="both"/>
    </w:pPr>
    <w:rPr>
      <w:rFonts w:ascii="Arial" w:eastAsia="Calibri" w:hAnsi="Arial" w:cs="Times New Roman"/>
      <w:sz w:val="21"/>
      <w:szCs w:val="21"/>
    </w:rPr>
  </w:style>
  <w:style w:type="character" w:customStyle="1" w:styleId="SignatureChar">
    <w:name w:val="Signature Char"/>
    <w:basedOn w:val="DefaultParagraphFont"/>
    <w:link w:val="Signature"/>
    <w:uiPriority w:val="99"/>
    <w:semiHidden/>
    <w:rsid w:val="00BF747A"/>
    <w:rPr>
      <w:rFonts w:ascii="Arial" w:eastAsia="Calibri" w:hAnsi="Arial" w:cs="Times New Roman"/>
      <w:kern w:val="0"/>
      <w:sz w:val="21"/>
      <w:szCs w:val="21"/>
      <w14:ligatures w14:val="none"/>
    </w:rPr>
  </w:style>
  <w:style w:type="character" w:customStyle="1" w:styleId="BodyTextChar">
    <w:name w:val="Body Text Char"/>
    <w:aliases w:val="BT Char"/>
    <w:basedOn w:val="DefaultParagraphFont"/>
    <w:link w:val="BodyText"/>
    <w:semiHidden/>
    <w:locked/>
    <w:rsid w:val="00BF747A"/>
    <w:rPr>
      <w:rFonts w:ascii="Arial" w:eastAsia="Calibri" w:hAnsi="Arial" w:cs="Times New Roman"/>
      <w:sz w:val="21"/>
      <w:szCs w:val="21"/>
      <w:lang w:eastAsia="en-GB"/>
    </w:rPr>
  </w:style>
  <w:style w:type="paragraph" w:styleId="BodyText">
    <w:name w:val="Body Text"/>
    <w:aliases w:val="BT"/>
    <w:basedOn w:val="Normal"/>
    <w:link w:val="BodyTextChar"/>
    <w:semiHidden/>
    <w:unhideWhenUsed/>
    <w:qFormat/>
    <w:rsid w:val="00BF747A"/>
    <w:pPr>
      <w:spacing w:before="120" w:after="120" w:line="240" w:lineRule="auto"/>
      <w:jc w:val="both"/>
    </w:pPr>
    <w:rPr>
      <w:rFonts w:ascii="Arial" w:eastAsia="Calibri" w:hAnsi="Arial" w:cs="Times New Roman"/>
      <w:kern w:val="2"/>
      <w:sz w:val="21"/>
      <w:szCs w:val="21"/>
      <w:lang w:eastAsia="en-GB"/>
      <w14:ligatures w14:val="standardContextual"/>
    </w:rPr>
  </w:style>
  <w:style w:type="character" w:customStyle="1" w:styleId="BodyTextChar1">
    <w:name w:val="Body Text Char1"/>
    <w:aliases w:val="BT Char1"/>
    <w:basedOn w:val="DefaultParagraphFont"/>
    <w:semiHidden/>
    <w:rsid w:val="00BF747A"/>
    <w:rPr>
      <w:kern w:val="0"/>
      <w:sz w:val="22"/>
      <w:szCs w:val="22"/>
      <w14:ligatures w14:val="none"/>
    </w:rPr>
  </w:style>
  <w:style w:type="character" w:customStyle="1" w:styleId="BodyTextIndentChar">
    <w:name w:val="Body Text Indent Char"/>
    <w:aliases w:val="BTI Char"/>
    <w:basedOn w:val="DefaultParagraphFont"/>
    <w:link w:val="BodyTextIndent"/>
    <w:uiPriority w:val="13"/>
    <w:semiHidden/>
    <w:locked/>
    <w:rsid w:val="00BF747A"/>
    <w:rPr>
      <w:rFonts w:ascii="Arial" w:eastAsia="Calibri" w:hAnsi="Arial" w:cs="Times New Roman"/>
      <w:sz w:val="21"/>
      <w:szCs w:val="21"/>
      <w:lang w:eastAsia="en-GB"/>
    </w:rPr>
  </w:style>
  <w:style w:type="paragraph" w:styleId="BodyTextIndent">
    <w:name w:val="Body Text Indent"/>
    <w:aliases w:val="BTI"/>
    <w:basedOn w:val="Normal"/>
    <w:link w:val="BodyTextIndentChar"/>
    <w:uiPriority w:val="13"/>
    <w:semiHidden/>
    <w:unhideWhenUsed/>
    <w:qFormat/>
    <w:rsid w:val="00BF747A"/>
    <w:pPr>
      <w:spacing w:before="120" w:after="120" w:line="240" w:lineRule="auto"/>
      <w:ind w:left="720"/>
      <w:jc w:val="both"/>
    </w:pPr>
    <w:rPr>
      <w:rFonts w:ascii="Arial" w:eastAsia="Calibri" w:hAnsi="Arial" w:cs="Times New Roman"/>
      <w:kern w:val="2"/>
      <w:sz w:val="21"/>
      <w:szCs w:val="21"/>
      <w:lang w:eastAsia="en-GB"/>
      <w14:ligatures w14:val="standardContextual"/>
    </w:rPr>
  </w:style>
  <w:style w:type="character" w:customStyle="1" w:styleId="BodyTextIndentChar1">
    <w:name w:val="Body Text Indent Char1"/>
    <w:aliases w:val="BTI Char1"/>
    <w:basedOn w:val="DefaultParagraphFont"/>
    <w:uiPriority w:val="13"/>
    <w:semiHidden/>
    <w:rsid w:val="00BF747A"/>
    <w:rPr>
      <w:kern w:val="0"/>
      <w:sz w:val="22"/>
      <w:szCs w:val="22"/>
      <w14:ligatures w14:val="none"/>
    </w:rPr>
  </w:style>
  <w:style w:type="character" w:customStyle="1" w:styleId="BodyTextIndent2Char">
    <w:name w:val="Body Text Indent 2 Char"/>
    <w:aliases w:val="BTI2 Char"/>
    <w:basedOn w:val="DefaultParagraphFont"/>
    <w:link w:val="BodyTextIndent2"/>
    <w:uiPriority w:val="2"/>
    <w:semiHidden/>
    <w:locked/>
    <w:rsid w:val="00BF747A"/>
    <w:rPr>
      <w:rFonts w:ascii="Arial" w:eastAsia="Calibri" w:hAnsi="Arial" w:cs="Times New Roman"/>
      <w:sz w:val="21"/>
      <w:szCs w:val="21"/>
      <w:lang w:eastAsia="en-GB"/>
    </w:rPr>
  </w:style>
  <w:style w:type="paragraph" w:styleId="BodyTextIndent2">
    <w:name w:val="Body Text Indent 2"/>
    <w:aliases w:val="BTI2"/>
    <w:basedOn w:val="Normal"/>
    <w:link w:val="BodyTextIndent2Char"/>
    <w:uiPriority w:val="2"/>
    <w:semiHidden/>
    <w:unhideWhenUsed/>
    <w:qFormat/>
    <w:rsid w:val="00BF747A"/>
    <w:pPr>
      <w:spacing w:before="120" w:after="120" w:line="240" w:lineRule="auto"/>
      <w:ind w:left="1440"/>
      <w:jc w:val="both"/>
    </w:pPr>
    <w:rPr>
      <w:rFonts w:ascii="Arial" w:eastAsia="Calibri" w:hAnsi="Arial" w:cs="Times New Roman"/>
      <w:kern w:val="2"/>
      <w:sz w:val="21"/>
      <w:szCs w:val="21"/>
      <w:lang w:eastAsia="en-GB"/>
      <w14:ligatures w14:val="standardContextual"/>
    </w:rPr>
  </w:style>
  <w:style w:type="character" w:customStyle="1" w:styleId="BodyTextIndent2Char1">
    <w:name w:val="Body Text Indent 2 Char1"/>
    <w:aliases w:val="BTI2 Char1"/>
    <w:basedOn w:val="DefaultParagraphFont"/>
    <w:uiPriority w:val="2"/>
    <w:semiHidden/>
    <w:rsid w:val="00BF747A"/>
    <w:rPr>
      <w:kern w:val="0"/>
      <w:sz w:val="22"/>
      <w:szCs w:val="22"/>
      <w14:ligatures w14:val="none"/>
    </w:rPr>
  </w:style>
  <w:style w:type="character" w:customStyle="1" w:styleId="BodyTextIndent3Char">
    <w:name w:val="Body Text Indent 3 Char"/>
    <w:aliases w:val="BTI3 Char"/>
    <w:basedOn w:val="DefaultParagraphFont"/>
    <w:link w:val="BodyTextIndent3"/>
    <w:uiPriority w:val="2"/>
    <w:semiHidden/>
    <w:locked/>
    <w:rsid w:val="00BF747A"/>
    <w:rPr>
      <w:rFonts w:ascii="Arial" w:eastAsia="Calibri" w:hAnsi="Arial" w:cs="Times New Roman"/>
      <w:sz w:val="21"/>
      <w:szCs w:val="16"/>
      <w:lang w:eastAsia="en-GB"/>
    </w:rPr>
  </w:style>
  <w:style w:type="paragraph" w:styleId="BodyTextIndent3">
    <w:name w:val="Body Text Indent 3"/>
    <w:aliases w:val="BTI3"/>
    <w:basedOn w:val="Normal"/>
    <w:link w:val="BodyTextIndent3Char"/>
    <w:uiPriority w:val="2"/>
    <w:semiHidden/>
    <w:unhideWhenUsed/>
    <w:qFormat/>
    <w:rsid w:val="00BF747A"/>
    <w:pPr>
      <w:spacing w:before="120" w:after="120" w:line="240" w:lineRule="auto"/>
      <w:ind w:left="2160"/>
      <w:jc w:val="both"/>
    </w:pPr>
    <w:rPr>
      <w:rFonts w:ascii="Arial" w:eastAsia="Calibri" w:hAnsi="Arial" w:cs="Times New Roman"/>
      <w:kern w:val="2"/>
      <w:sz w:val="21"/>
      <w:szCs w:val="16"/>
      <w:lang w:eastAsia="en-GB"/>
      <w14:ligatures w14:val="standardContextual"/>
    </w:rPr>
  </w:style>
  <w:style w:type="character" w:customStyle="1" w:styleId="BodyTextIndent3Char1">
    <w:name w:val="Body Text Indent 3 Char1"/>
    <w:aliases w:val="BTI3 Char1"/>
    <w:basedOn w:val="DefaultParagraphFont"/>
    <w:uiPriority w:val="2"/>
    <w:semiHidden/>
    <w:rsid w:val="00BF747A"/>
    <w:rPr>
      <w:kern w:val="0"/>
      <w:sz w:val="16"/>
      <w:szCs w:val="16"/>
      <w14:ligatures w14:val="none"/>
    </w:rPr>
  </w:style>
  <w:style w:type="paragraph" w:styleId="BlockText">
    <w:name w:val="Block Text"/>
    <w:basedOn w:val="Normal"/>
    <w:uiPriority w:val="99"/>
    <w:semiHidden/>
    <w:unhideWhenUsed/>
    <w:rsid w:val="00BF747A"/>
    <w:pPr>
      <w:spacing w:before="240" w:after="120" w:line="240" w:lineRule="auto"/>
      <w:ind w:left="1440" w:right="1440"/>
      <w:jc w:val="both"/>
    </w:pPr>
    <w:rPr>
      <w:rFonts w:ascii="Arial" w:eastAsia="Calibri" w:hAnsi="Arial" w:cs="Times New Roman"/>
      <w:sz w:val="21"/>
      <w:szCs w:val="21"/>
    </w:rPr>
  </w:style>
  <w:style w:type="paragraph" w:styleId="CommentSubject">
    <w:name w:val="annotation subject"/>
    <w:basedOn w:val="CommentText"/>
    <w:next w:val="CommentText"/>
    <w:link w:val="CommentSubjectChar"/>
    <w:uiPriority w:val="99"/>
    <w:semiHidden/>
    <w:unhideWhenUsed/>
    <w:rsid w:val="00BF747A"/>
    <w:rPr>
      <w:b/>
      <w:bCs/>
    </w:rPr>
  </w:style>
  <w:style w:type="character" w:customStyle="1" w:styleId="CommentSubjectChar">
    <w:name w:val="Comment Subject Char"/>
    <w:basedOn w:val="CommentTextChar"/>
    <w:link w:val="CommentSubject"/>
    <w:uiPriority w:val="99"/>
    <w:semiHidden/>
    <w:rsid w:val="00BF747A"/>
    <w:rPr>
      <w:rFonts w:ascii="Calibri" w:eastAsia="Calibri" w:hAnsi="Calibri" w:cs="Arial"/>
      <w:b/>
      <w:bCs/>
      <w:kern w:val="0"/>
      <w:sz w:val="20"/>
      <w:szCs w:val="20"/>
      <w:lang w:val="en-GB"/>
      <w14:ligatures w14:val="none"/>
    </w:rPr>
  </w:style>
  <w:style w:type="paragraph" w:styleId="BalloonText">
    <w:name w:val="Balloon Text"/>
    <w:basedOn w:val="Normal"/>
    <w:link w:val="BalloonTextChar"/>
    <w:uiPriority w:val="99"/>
    <w:semiHidden/>
    <w:unhideWhenUsed/>
    <w:rsid w:val="00BF747A"/>
    <w:pPr>
      <w:spacing w:after="0" w:line="240" w:lineRule="auto"/>
    </w:pPr>
    <w:rPr>
      <w:rFonts w:ascii="Segoe UI" w:eastAsia="Calibri" w:hAnsi="Segoe UI" w:cs="Segoe UI"/>
      <w:sz w:val="18"/>
      <w:szCs w:val="18"/>
      <w:lang w:val="en-GB"/>
    </w:rPr>
  </w:style>
  <w:style w:type="character" w:customStyle="1" w:styleId="BalloonTextChar">
    <w:name w:val="Balloon Text Char"/>
    <w:basedOn w:val="DefaultParagraphFont"/>
    <w:link w:val="BalloonText"/>
    <w:uiPriority w:val="99"/>
    <w:semiHidden/>
    <w:rsid w:val="00BF747A"/>
    <w:rPr>
      <w:rFonts w:ascii="Segoe UI" w:eastAsia="Calibri" w:hAnsi="Segoe UI" w:cs="Segoe UI"/>
      <w:kern w:val="0"/>
      <w:sz w:val="18"/>
      <w:szCs w:val="18"/>
      <w:lang w:val="en-GB"/>
      <w14:ligatures w14:val="none"/>
    </w:rPr>
  </w:style>
  <w:style w:type="paragraph" w:styleId="Revision">
    <w:name w:val="Revision"/>
    <w:uiPriority w:val="99"/>
    <w:semiHidden/>
    <w:rsid w:val="00BF747A"/>
    <w:pPr>
      <w:spacing w:after="0" w:line="240" w:lineRule="auto"/>
    </w:pPr>
    <w:rPr>
      <w:rFonts w:ascii="Calibri" w:eastAsia="Calibri" w:hAnsi="Calibri" w:cs="Arial"/>
      <w:kern w:val="0"/>
      <w:sz w:val="22"/>
      <w:szCs w:val="22"/>
      <w:lang w:val="en-GB"/>
      <w14:ligatures w14:val="none"/>
    </w:rPr>
  </w:style>
  <w:style w:type="paragraph" w:customStyle="1" w:styleId="Default">
    <w:name w:val="Default"/>
    <w:basedOn w:val="Normal"/>
    <w:uiPriority w:val="99"/>
    <w:semiHidden/>
    <w:rsid w:val="00BF747A"/>
    <w:pPr>
      <w:autoSpaceDE w:val="0"/>
      <w:autoSpaceDN w:val="0"/>
      <w:spacing w:after="0" w:line="240" w:lineRule="auto"/>
    </w:pPr>
    <w:rPr>
      <w:rFonts w:ascii="Calibri" w:eastAsia="Calibri" w:hAnsi="Calibri" w:cs="Calibri"/>
      <w:color w:val="000000"/>
      <w:sz w:val="24"/>
      <w:szCs w:val="24"/>
      <w:lang w:val="en-GB" w:eastAsia="en-GB"/>
    </w:rPr>
  </w:style>
  <w:style w:type="paragraph" w:customStyle="1" w:styleId="Agreement1">
    <w:name w:val="Agreement 1"/>
    <w:aliases w:val="A1"/>
    <w:basedOn w:val="Normal"/>
    <w:next w:val="BodyTextIndent"/>
    <w:uiPriority w:val="9"/>
    <w:qFormat/>
    <w:rsid w:val="00BF747A"/>
    <w:pPr>
      <w:keepNext/>
      <w:numPr>
        <w:numId w:val="1"/>
      </w:numPr>
      <w:spacing w:before="240" w:after="120" w:line="240" w:lineRule="auto"/>
      <w:jc w:val="both"/>
      <w:outlineLvl w:val="0"/>
    </w:pPr>
    <w:rPr>
      <w:rFonts w:ascii="Arial Bold" w:eastAsia="Calibri" w:hAnsi="Arial Bold" w:cs="Times New Roman"/>
      <w:b/>
      <w:szCs w:val="21"/>
      <w:lang w:val="en-GB" w:eastAsia="en-IE"/>
    </w:rPr>
  </w:style>
  <w:style w:type="paragraph" w:customStyle="1" w:styleId="Agreement2">
    <w:name w:val="Agreement 2"/>
    <w:aliases w:val="A2"/>
    <w:basedOn w:val="Normal"/>
    <w:uiPriority w:val="9"/>
    <w:qFormat/>
    <w:rsid w:val="00BF747A"/>
    <w:pPr>
      <w:numPr>
        <w:ilvl w:val="1"/>
        <w:numId w:val="1"/>
      </w:numPr>
      <w:spacing w:before="240" w:after="120" w:line="240" w:lineRule="auto"/>
      <w:jc w:val="both"/>
      <w:outlineLvl w:val="1"/>
    </w:pPr>
    <w:rPr>
      <w:rFonts w:ascii="Arial" w:eastAsia="Calibri" w:hAnsi="Arial" w:cs="Times New Roman"/>
      <w:sz w:val="21"/>
      <w:szCs w:val="21"/>
      <w:lang w:val="en-GB" w:eastAsia="en-IE"/>
    </w:rPr>
  </w:style>
  <w:style w:type="paragraph" w:customStyle="1" w:styleId="Agreement3">
    <w:name w:val="Agreement 3"/>
    <w:aliases w:val="A3"/>
    <w:basedOn w:val="Normal"/>
    <w:uiPriority w:val="9"/>
    <w:qFormat/>
    <w:rsid w:val="00BF747A"/>
    <w:pPr>
      <w:numPr>
        <w:ilvl w:val="2"/>
        <w:numId w:val="1"/>
      </w:numPr>
      <w:spacing w:before="240" w:after="120" w:line="240" w:lineRule="auto"/>
      <w:jc w:val="both"/>
      <w:outlineLvl w:val="2"/>
    </w:pPr>
    <w:rPr>
      <w:rFonts w:ascii="Arial" w:eastAsia="Calibri" w:hAnsi="Arial" w:cs="Times New Roman"/>
      <w:sz w:val="21"/>
      <w:szCs w:val="21"/>
      <w:lang w:val="en-GB" w:eastAsia="en-IE"/>
    </w:rPr>
  </w:style>
  <w:style w:type="paragraph" w:customStyle="1" w:styleId="Agreement4">
    <w:name w:val="Agreement 4"/>
    <w:aliases w:val="A4"/>
    <w:basedOn w:val="Normal"/>
    <w:uiPriority w:val="9"/>
    <w:qFormat/>
    <w:rsid w:val="00BF747A"/>
    <w:pPr>
      <w:numPr>
        <w:ilvl w:val="3"/>
        <w:numId w:val="1"/>
      </w:numPr>
      <w:spacing w:before="240" w:after="120" w:line="240" w:lineRule="auto"/>
      <w:jc w:val="both"/>
      <w:outlineLvl w:val="3"/>
    </w:pPr>
    <w:rPr>
      <w:rFonts w:ascii="Arial" w:eastAsia="Calibri" w:hAnsi="Arial" w:cs="Times New Roman"/>
      <w:sz w:val="21"/>
      <w:szCs w:val="21"/>
      <w:lang w:val="en-GB" w:eastAsia="en-IE"/>
    </w:rPr>
  </w:style>
  <w:style w:type="paragraph" w:customStyle="1" w:styleId="Agreement5">
    <w:name w:val="Agreement 5"/>
    <w:aliases w:val="A5"/>
    <w:basedOn w:val="Normal"/>
    <w:uiPriority w:val="9"/>
    <w:qFormat/>
    <w:rsid w:val="00BF747A"/>
    <w:pPr>
      <w:numPr>
        <w:ilvl w:val="4"/>
        <w:numId w:val="1"/>
      </w:numPr>
      <w:spacing w:before="240" w:after="120" w:line="240" w:lineRule="auto"/>
      <w:jc w:val="both"/>
      <w:outlineLvl w:val="4"/>
    </w:pPr>
    <w:rPr>
      <w:rFonts w:ascii="Arial" w:eastAsia="Calibri" w:hAnsi="Arial" w:cs="Times New Roman"/>
      <w:sz w:val="21"/>
      <w:szCs w:val="21"/>
      <w:lang w:val="en-GB" w:eastAsia="en-IE"/>
    </w:rPr>
  </w:style>
  <w:style w:type="paragraph" w:customStyle="1" w:styleId="BodyTextIndent4">
    <w:name w:val="Body Text Indent 4"/>
    <w:aliases w:val="BTI4"/>
    <w:basedOn w:val="Normal"/>
    <w:uiPriority w:val="2"/>
    <w:semiHidden/>
    <w:qFormat/>
    <w:rsid w:val="00BF747A"/>
    <w:pPr>
      <w:spacing w:before="120" w:after="120" w:line="240" w:lineRule="auto"/>
      <w:ind w:left="2880"/>
      <w:jc w:val="both"/>
    </w:pPr>
    <w:rPr>
      <w:rFonts w:ascii="Arial" w:eastAsia="Calibri" w:hAnsi="Arial" w:cs="Times New Roman"/>
      <w:sz w:val="21"/>
      <w:szCs w:val="21"/>
      <w:lang w:val="en-GB" w:eastAsia="en-GB"/>
    </w:rPr>
  </w:style>
  <w:style w:type="paragraph" w:customStyle="1" w:styleId="BodyTextIndent5">
    <w:name w:val="Body Text Indent 5"/>
    <w:aliases w:val="BTI5"/>
    <w:basedOn w:val="Normal"/>
    <w:uiPriority w:val="2"/>
    <w:semiHidden/>
    <w:qFormat/>
    <w:rsid w:val="00BF747A"/>
    <w:pPr>
      <w:spacing w:before="120" w:after="120" w:line="240" w:lineRule="auto"/>
      <w:ind w:left="3600"/>
      <w:jc w:val="both"/>
    </w:pPr>
    <w:rPr>
      <w:rFonts w:ascii="Arial" w:eastAsia="Calibri" w:hAnsi="Arial" w:cs="Times New Roman"/>
      <w:sz w:val="21"/>
      <w:szCs w:val="21"/>
      <w:lang w:val="en-GB" w:eastAsia="en-GB"/>
    </w:rPr>
  </w:style>
  <w:style w:type="paragraph" w:customStyle="1" w:styleId="AgreementDate">
    <w:name w:val="Agreement Date"/>
    <w:basedOn w:val="Normal"/>
    <w:next w:val="Normal"/>
    <w:uiPriority w:val="99"/>
    <w:semiHidden/>
    <w:rsid w:val="00BF747A"/>
    <w:pPr>
      <w:spacing w:before="240" w:after="960" w:line="240" w:lineRule="auto"/>
      <w:jc w:val="center"/>
    </w:pPr>
    <w:rPr>
      <w:rFonts w:ascii="Arial" w:eastAsia="Calibri" w:hAnsi="Arial" w:cs="Times New Roman"/>
      <w:b/>
      <w:szCs w:val="21"/>
    </w:rPr>
  </w:style>
  <w:style w:type="paragraph" w:customStyle="1" w:styleId="AgreementName">
    <w:name w:val="Agreement Name"/>
    <w:basedOn w:val="Normal"/>
    <w:next w:val="AgreementDate"/>
    <w:uiPriority w:val="99"/>
    <w:semiHidden/>
    <w:rsid w:val="00BF747A"/>
    <w:pPr>
      <w:spacing w:before="1440" w:after="1200" w:line="240" w:lineRule="auto"/>
      <w:jc w:val="center"/>
    </w:pPr>
    <w:rPr>
      <w:rFonts w:ascii="Arial" w:eastAsia="Calibri" w:hAnsi="Arial" w:cs="Times New Roman"/>
      <w:b/>
      <w:sz w:val="28"/>
      <w:szCs w:val="21"/>
    </w:rPr>
  </w:style>
  <w:style w:type="paragraph" w:customStyle="1" w:styleId="AgreementParties">
    <w:name w:val="Agreement Parties"/>
    <w:basedOn w:val="Normal"/>
    <w:uiPriority w:val="99"/>
    <w:semiHidden/>
    <w:rsid w:val="00BF747A"/>
    <w:pPr>
      <w:spacing w:before="480" w:after="120" w:line="240" w:lineRule="auto"/>
      <w:jc w:val="center"/>
    </w:pPr>
    <w:rPr>
      <w:rFonts w:ascii="Arial" w:eastAsia="Calibri" w:hAnsi="Arial" w:cs="Times New Roman"/>
      <w:b/>
      <w:sz w:val="24"/>
      <w:szCs w:val="21"/>
    </w:rPr>
  </w:style>
  <w:style w:type="paragraph" w:customStyle="1" w:styleId="BodyTextCAPS">
    <w:name w:val="Body Text CAPS"/>
    <w:basedOn w:val="Normal"/>
    <w:uiPriority w:val="99"/>
    <w:semiHidden/>
    <w:rsid w:val="00BF747A"/>
    <w:pPr>
      <w:spacing w:before="120" w:after="120" w:line="240" w:lineRule="auto"/>
      <w:jc w:val="both"/>
    </w:pPr>
    <w:rPr>
      <w:rFonts w:ascii="Arial" w:eastAsia="Calibri" w:hAnsi="Arial" w:cs="Times New Roman"/>
      <w:caps/>
      <w:szCs w:val="21"/>
    </w:rPr>
  </w:style>
  <w:style w:type="paragraph" w:customStyle="1" w:styleId="Litigationheadingquotes1">
    <w:name w:val="Litigation heading/quotes 1"/>
    <w:basedOn w:val="Normal"/>
    <w:next w:val="BodyText"/>
    <w:uiPriority w:val="39"/>
    <w:semiHidden/>
    <w:qFormat/>
    <w:rsid w:val="00BF747A"/>
    <w:pPr>
      <w:keepNext/>
      <w:keepLines/>
      <w:widowControl w:val="0"/>
      <w:numPr>
        <w:numId w:val="3"/>
      </w:numPr>
      <w:spacing w:before="240" w:after="120" w:line="240" w:lineRule="auto"/>
      <w:jc w:val="both"/>
      <w:outlineLvl w:val="0"/>
    </w:pPr>
    <w:rPr>
      <w:rFonts w:ascii="Arial" w:eastAsia="Calibri" w:hAnsi="Arial" w:cs="Times New Roman"/>
      <w:b/>
      <w:szCs w:val="21"/>
      <w:lang w:val="en-GB" w:eastAsia="en-GB"/>
    </w:rPr>
  </w:style>
  <w:style w:type="paragraph" w:customStyle="1" w:styleId="Litigationheadingquotes2">
    <w:name w:val="Litigation heading/quotes 2"/>
    <w:basedOn w:val="Normal"/>
    <w:next w:val="BodyText"/>
    <w:uiPriority w:val="39"/>
    <w:semiHidden/>
    <w:qFormat/>
    <w:rsid w:val="00BF747A"/>
    <w:pPr>
      <w:numPr>
        <w:ilvl w:val="1"/>
        <w:numId w:val="3"/>
      </w:numPr>
      <w:spacing w:before="240" w:after="120" w:line="240" w:lineRule="auto"/>
      <w:jc w:val="both"/>
      <w:outlineLvl w:val="1"/>
    </w:pPr>
    <w:rPr>
      <w:rFonts w:ascii="Arial" w:eastAsia="Calibri" w:hAnsi="Arial" w:cs="Times New Roman"/>
      <w:szCs w:val="21"/>
      <w:u w:val="single"/>
      <w:lang w:val="en-GB" w:eastAsia="en-GB"/>
    </w:rPr>
  </w:style>
  <w:style w:type="paragraph" w:customStyle="1" w:styleId="Litigationheadingquotes3">
    <w:name w:val="Litigation heading/quotes 3"/>
    <w:basedOn w:val="Normal"/>
    <w:next w:val="BodyText"/>
    <w:uiPriority w:val="39"/>
    <w:semiHidden/>
    <w:qFormat/>
    <w:rsid w:val="00BF747A"/>
    <w:pPr>
      <w:numPr>
        <w:ilvl w:val="2"/>
        <w:numId w:val="3"/>
      </w:numPr>
      <w:spacing w:before="240" w:after="120" w:line="240" w:lineRule="auto"/>
      <w:jc w:val="both"/>
      <w:outlineLvl w:val="2"/>
    </w:pPr>
    <w:rPr>
      <w:rFonts w:ascii="Arial" w:eastAsia="Calibri" w:hAnsi="Arial" w:cs="Times New Roman"/>
      <w:i/>
      <w:szCs w:val="21"/>
      <w:lang w:val="en-GB" w:eastAsia="en-GB"/>
    </w:rPr>
  </w:style>
  <w:style w:type="paragraph" w:customStyle="1" w:styleId="Litigationheadingquotes4">
    <w:name w:val="Litigation heading/quotes 4"/>
    <w:basedOn w:val="Normal"/>
    <w:next w:val="BodyText"/>
    <w:uiPriority w:val="39"/>
    <w:semiHidden/>
    <w:qFormat/>
    <w:rsid w:val="00BF747A"/>
    <w:pPr>
      <w:numPr>
        <w:ilvl w:val="3"/>
        <w:numId w:val="3"/>
      </w:numPr>
      <w:spacing w:before="240" w:after="120" w:line="240" w:lineRule="auto"/>
      <w:ind w:right="720"/>
      <w:jc w:val="both"/>
      <w:outlineLvl w:val="3"/>
    </w:pPr>
    <w:rPr>
      <w:rFonts w:ascii="Arial" w:eastAsia="Calibri" w:hAnsi="Arial" w:cs="Times New Roman"/>
      <w:i/>
      <w:szCs w:val="21"/>
      <w:lang w:val="en-GB" w:eastAsia="en-GB"/>
    </w:rPr>
  </w:style>
  <w:style w:type="paragraph" w:customStyle="1" w:styleId="Center">
    <w:name w:val="Center"/>
    <w:basedOn w:val="Normal"/>
    <w:uiPriority w:val="4"/>
    <w:semiHidden/>
    <w:rsid w:val="00BF747A"/>
    <w:pPr>
      <w:spacing w:before="240" w:after="120" w:line="240" w:lineRule="auto"/>
      <w:jc w:val="center"/>
    </w:pPr>
    <w:rPr>
      <w:rFonts w:ascii="Arial" w:eastAsia="Calibri" w:hAnsi="Arial" w:cs="Times New Roman"/>
      <w:bCs/>
      <w:sz w:val="21"/>
      <w:szCs w:val="21"/>
    </w:rPr>
  </w:style>
  <w:style w:type="paragraph" w:customStyle="1" w:styleId="Non-Agreement1">
    <w:name w:val="Non-Agreement 1"/>
    <w:aliases w:val="NA1"/>
    <w:basedOn w:val="Normal"/>
    <w:uiPriority w:val="19"/>
    <w:qFormat/>
    <w:rsid w:val="00BF747A"/>
    <w:pPr>
      <w:numPr>
        <w:numId w:val="5"/>
      </w:numPr>
      <w:spacing w:before="240" w:after="120" w:line="240" w:lineRule="auto"/>
      <w:jc w:val="both"/>
      <w:outlineLvl w:val="0"/>
    </w:pPr>
    <w:rPr>
      <w:rFonts w:ascii="Arial" w:eastAsia="Calibri" w:hAnsi="Arial" w:cs="Times New Roman"/>
      <w:sz w:val="21"/>
      <w:szCs w:val="21"/>
      <w:lang w:val="en-GB" w:eastAsia="en-GB"/>
    </w:rPr>
  </w:style>
  <w:style w:type="paragraph" w:customStyle="1" w:styleId="Non-Agreement2">
    <w:name w:val="Non-Agreement 2"/>
    <w:aliases w:val="NA2"/>
    <w:basedOn w:val="Normal"/>
    <w:uiPriority w:val="19"/>
    <w:qFormat/>
    <w:rsid w:val="00BF747A"/>
    <w:pPr>
      <w:numPr>
        <w:ilvl w:val="1"/>
        <w:numId w:val="5"/>
      </w:numPr>
      <w:spacing w:before="240" w:after="120" w:line="240" w:lineRule="auto"/>
      <w:jc w:val="both"/>
      <w:outlineLvl w:val="1"/>
    </w:pPr>
    <w:rPr>
      <w:rFonts w:ascii="Arial" w:eastAsia="Calibri" w:hAnsi="Arial" w:cs="Times New Roman"/>
      <w:sz w:val="21"/>
      <w:szCs w:val="21"/>
      <w:lang w:val="en-GB" w:eastAsia="en-GB"/>
    </w:rPr>
  </w:style>
  <w:style w:type="paragraph" w:customStyle="1" w:styleId="Non-Agreement3">
    <w:name w:val="Non-Agreement 3"/>
    <w:aliases w:val="NA3"/>
    <w:basedOn w:val="Normal"/>
    <w:uiPriority w:val="19"/>
    <w:qFormat/>
    <w:rsid w:val="00BF747A"/>
    <w:pPr>
      <w:numPr>
        <w:ilvl w:val="2"/>
        <w:numId w:val="5"/>
      </w:numPr>
      <w:spacing w:before="240" w:after="120" w:line="240" w:lineRule="auto"/>
      <w:jc w:val="both"/>
      <w:outlineLvl w:val="2"/>
    </w:pPr>
    <w:rPr>
      <w:rFonts w:ascii="Arial" w:eastAsia="Calibri" w:hAnsi="Arial" w:cs="Times New Roman"/>
      <w:sz w:val="21"/>
      <w:szCs w:val="21"/>
      <w:lang w:val="en-GB" w:eastAsia="en-GB"/>
    </w:rPr>
  </w:style>
  <w:style w:type="paragraph" w:customStyle="1" w:styleId="Non-Agreement4">
    <w:name w:val="Non-Agreement 4"/>
    <w:aliases w:val="NA4"/>
    <w:basedOn w:val="Normal"/>
    <w:uiPriority w:val="19"/>
    <w:qFormat/>
    <w:rsid w:val="00BF747A"/>
    <w:pPr>
      <w:numPr>
        <w:ilvl w:val="3"/>
        <w:numId w:val="5"/>
      </w:numPr>
      <w:spacing w:before="240" w:after="120" w:line="240" w:lineRule="auto"/>
      <w:jc w:val="both"/>
      <w:outlineLvl w:val="3"/>
    </w:pPr>
    <w:rPr>
      <w:rFonts w:ascii="Arial" w:eastAsia="Calibri" w:hAnsi="Arial" w:cs="Times New Roman"/>
      <w:sz w:val="21"/>
      <w:szCs w:val="21"/>
      <w:lang w:val="en-GB" w:eastAsia="en-GB"/>
    </w:rPr>
  </w:style>
  <w:style w:type="paragraph" w:customStyle="1" w:styleId="Non-Agreement5">
    <w:name w:val="Non-Agreement 5"/>
    <w:aliases w:val="NA5"/>
    <w:basedOn w:val="Normal"/>
    <w:uiPriority w:val="19"/>
    <w:qFormat/>
    <w:rsid w:val="00BF747A"/>
    <w:pPr>
      <w:numPr>
        <w:ilvl w:val="4"/>
        <w:numId w:val="5"/>
      </w:numPr>
      <w:spacing w:before="240" w:after="120" w:line="240" w:lineRule="auto"/>
      <w:jc w:val="both"/>
      <w:outlineLvl w:val="4"/>
    </w:pPr>
    <w:rPr>
      <w:rFonts w:ascii="Arial" w:eastAsia="Calibri" w:hAnsi="Arial" w:cs="Times New Roman"/>
      <w:sz w:val="21"/>
      <w:szCs w:val="21"/>
      <w:lang w:val="en-GB" w:eastAsia="en-GB"/>
    </w:rPr>
  </w:style>
  <w:style w:type="paragraph" w:customStyle="1" w:styleId="PrayerforRelief1">
    <w:name w:val="Prayer for Relief 1"/>
    <w:basedOn w:val="Normal"/>
    <w:uiPriority w:val="39"/>
    <w:semiHidden/>
    <w:qFormat/>
    <w:rsid w:val="00BF747A"/>
    <w:pPr>
      <w:numPr>
        <w:numId w:val="7"/>
      </w:numPr>
      <w:spacing w:before="240" w:after="240" w:line="360" w:lineRule="auto"/>
      <w:jc w:val="both"/>
      <w:outlineLvl w:val="0"/>
    </w:pPr>
    <w:rPr>
      <w:rFonts w:ascii="Arial" w:eastAsia="Calibri" w:hAnsi="Arial" w:cs="Times New Roman"/>
      <w:szCs w:val="21"/>
      <w:lang w:val="en-GB" w:eastAsia="en-GB"/>
    </w:rPr>
  </w:style>
  <w:style w:type="paragraph" w:customStyle="1" w:styleId="PrayerforRelief2">
    <w:name w:val="Prayer for Relief 2"/>
    <w:basedOn w:val="Normal"/>
    <w:uiPriority w:val="39"/>
    <w:semiHidden/>
    <w:qFormat/>
    <w:rsid w:val="00BF747A"/>
    <w:pPr>
      <w:numPr>
        <w:ilvl w:val="1"/>
        <w:numId w:val="7"/>
      </w:numPr>
      <w:spacing w:before="240" w:after="240" w:line="360" w:lineRule="auto"/>
      <w:jc w:val="both"/>
      <w:outlineLvl w:val="1"/>
    </w:pPr>
    <w:rPr>
      <w:rFonts w:ascii="Arial" w:eastAsia="Calibri" w:hAnsi="Arial" w:cs="Times New Roman"/>
      <w:szCs w:val="21"/>
      <w:lang w:val="en-GB" w:eastAsia="en-GB"/>
    </w:rPr>
  </w:style>
  <w:style w:type="paragraph" w:customStyle="1" w:styleId="PrayerforRelief3">
    <w:name w:val="Prayer for Relief 3"/>
    <w:basedOn w:val="Normal"/>
    <w:uiPriority w:val="39"/>
    <w:semiHidden/>
    <w:qFormat/>
    <w:rsid w:val="00BF747A"/>
    <w:pPr>
      <w:numPr>
        <w:ilvl w:val="2"/>
        <w:numId w:val="7"/>
      </w:numPr>
      <w:spacing w:before="240" w:after="240" w:line="360" w:lineRule="auto"/>
      <w:jc w:val="both"/>
      <w:outlineLvl w:val="2"/>
    </w:pPr>
    <w:rPr>
      <w:rFonts w:ascii="Arial" w:eastAsia="Calibri" w:hAnsi="Arial" w:cs="Times New Roman"/>
      <w:szCs w:val="21"/>
      <w:lang w:val="en-GB" w:eastAsia="en-GB"/>
    </w:rPr>
  </w:style>
  <w:style w:type="paragraph" w:customStyle="1" w:styleId="TermsofEngagementBody">
    <w:name w:val="Terms of Engagement Body"/>
    <w:aliases w:val="TOE Body"/>
    <w:basedOn w:val="BodyText"/>
    <w:uiPriority w:val="48"/>
    <w:semiHidden/>
    <w:qFormat/>
    <w:rsid w:val="00BF747A"/>
    <w:pPr>
      <w:numPr>
        <w:ilvl w:val="1"/>
        <w:numId w:val="9"/>
      </w:numPr>
      <w:tabs>
        <w:tab w:val="num" w:pos="360"/>
      </w:tabs>
    </w:pPr>
    <w:rPr>
      <w:sz w:val="16"/>
    </w:rPr>
  </w:style>
  <w:style w:type="paragraph" w:customStyle="1" w:styleId="TermsofEngagement1">
    <w:name w:val="Terms of Engagement 1"/>
    <w:aliases w:val="TOE1"/>
    <w:basedOn w:val="TermsofEngagementBody"/>
    <w:uiPriority w:val="48"/>
    <w:semiHidden/>
    <w:qFormat/>
    <w:rsid w:val="00BF747A"/>
    <w:pPr>
      <w:numPr>
        <w:ilvl w:val="2"/>
      </w:numPr>
      <w:tabs>
        <w:tab w:val="num" w:pos="360"/>
      </w:tabs>
      <w:ind w:left="0" w:firstLine="0"/>
    </w:pPr>
  </w:style>
  <w:style w:type="paragraph" w:customStyle="1" w:styleId="TermsofEngagement2">
    <w:name w:val="Terms of Engagement 2"/>
    <w:aliases w:val="TOE2"/>
    <w:basedOn w:val="TermsofEngagementBody"/>
    <w:uiPriority w:val="48"/>
    <w:semiHidden/>
    <w:qFormat/>
    <w:rsid w:val="00BF747A"/>
    <w:pPr>
      <w:numPr>
        <w:ilvl w:val="3"/>
      </w:numPr>
      <w:tabs>
        <w:tab w:val="clear" w:pos="720"/>
        <w:tab w:val="num" w:pos="360"/>
      </w:tabs>
      <w:ind w:firstLine="0"/>
    </w:pPr>
  </w:style>
  <w:style w:type="paragraph" w:customStyle="1" w:styleId="TermsofEngagementHeading">
    <w:name w:val="Terms of Engagement Heading"/>
    <w:aliases w:val="TOE Heading"/>
    <w:basedOn w:val="BodyText"/>
    <w:next w:val="TermsofEngagementBody"/>
    <w:uiPriority w:val="48"/>
    <w:semiHidden/>
    <w:qFormat/>
    <w:rsid w:val="00BF747A"/>
    <w:pPr>
      <w:keepNext/>
      <w:numPr>
        <w:numId w:val="9"/>
      </w:numPr>
      <w:tabs>
        <w:tab w:val="num" w:pos="360"/>
      </w:tabs>
    </w:pPr>
    <w:rPr>
      <w:rFonts w:ascii="Arial Bold" w:hAnsi="Arial Bold"/>
      <w:b/>
      <w:sz w:val="16"/>
    </w:rPr>
  </w:style>
  <w:style w:type="paragraph" w:customStyle="1" w:styleId="Parties">
    <w:name w:val="Parties"/>
    <w:basedOn w:val="Normal"/>
    <w:next w:val="Normal"/>
    <w:uiPriority w:val="19"/>
    <w:semiHidden/>
    <w:rsid w:val="00BF747A"/>
    <w:pPr>
      <w:spacing w:before="240" w:after="120" w:line="240" w:lineRule="auto"/>
      <w:jc w:val="both"/>
    </w:pPr>
    <w:rPr>
      <w:rFonts w:ascii="Arial" w:eastAsia="Calibri" w:hAnsi="Arial" w:cs="Times New Roman"/>
      <w:b/>
      <w:szCs w:val="21"/>
    </w:rPr>
  </w:style>
  <w:style w:type="paragraph" w:customStyle="1" w:styleId="PartiesListNum">
    <w:name w:val="Parties List Num"/>
    <w:basedOn w:val="Normal"/>
    <w:uiPriority w:val="19"/>
    <w:semiHidden/>
    <w:rsid w:val="00BF747A"/>
    <w:pPr>
      <w:numPr>
        <w:numId w:val="11"/>
      </w:numPr>
      <w:spacing w:before="240" w:after="120" w:line="240" w:lineRule="auto"/>
      <w:jc w:val="both"/>
    </w:pPr>
    <w:rPr>
      <w:rFonts w:ascii="Arial" w:eastAsia="Calibri" w:hAnsi="Arial" w:cs="Times New Roman"/>
      <w:sz w:val="21"/>
      <w:szCs w:val="21"/>
    </w:rPr>
  </w:style>
  <w:style w:type="paragraph" w:customStyle="1" w:styleId="Recitals">
    <w:name w:val="Recitals"/>
    <w:basedOn w:val="Normal"/>
    <w:next w:val="Normal"/>
    <w:uiPriority w:val="19"/>
    <w:semiHidden/>
    <w:rsid w:val="00BF747A"/>
    <w:pPr>
      <w:spacing w:before="240" w:after="120" w:line="240" w:lineRule="auto"/>
      <w:jc w:val="both"/>
    </w:pPr>
    <w:rPr>
      <w:rFonts w:ascii="Arial" w:eastAsia="Calibri" w:hAnsi="Arial" w:cs="Times New Roman"/>
      <w:b/>
      <w:szCs w:val="21"/>
    </w:rPr>
  </w:style>
  <w:style w:type="paragraph" w:customStyle="1" w:styleId="RecitalsListNum">
    <w:name w:val="Recitals List Num"/>
    <w:basedOn w:val="Normal"/>
    <w:uiPriority w:val="19"/>
    <w:semiHidden/>
    <w:rsid w:val="00BF747A"/>
    <w:pPr>
      <w:numPr>
        <w:numId w:val="13"/>
      </w:numPr>
      <w:spacing w:before="240" w:after="120" w:line="240" w:lineRule="auto"/>
      <w:jc w:val="both"/>
    </w:pPr>
    <w:rPr>
      <w:rFonts w:ascii="Arial" w:eastAsia="Calibri" w:hAnsi="Arial" w:cs="Times New Roman"/>
      <w:sz w:val="21"/>
      <w:szCs w:val="21"/>
    </w:rPr>
  </w:style>
  <w:style w:type="paragraph" w:customStyle="1" w:styleId="RecitalsListNum2">
    <w:name w:val="Recitals List Num 2"/>
    <w:basedOn w:val="Normal"/>
    <w:uiPriority w:val="19"/>
    <w:semiHidden/>
    <w:rsid w:val="00BF747A"/>
    <w:pPr>
      <w:numPr>
        <w:ilvl w:val="1"/>
        <w:numId w:val="13"/>
      </w:numPr>
      <w:spacing w:before="240" w:after="120" w:line="240" w:lineRule="auto"/>
      <w:jc w:val="both"/>
    </w:pPr>
    <w:rPr>
      <w:rFonts w:ascii="Arial" w:eastAsia="Calibri" w:hAnsi="Arial" w:cs="Times New Roman"/>
      <w:sz w:val="21"/>
      <w:szCs w:val="21"/>
    </w:rPr>
  </w:style>
  <w:style w:type="paragraph" w:customStyle="1" w:styleId="SA1">
    <w:name w:val="SA 1"/>
    <w:basedOn w:val="Normal"/>
    <w:next w:val="Normal"/>
    <w:uiPriority w:val="43"/>
    <w:semiHidden/>
    <w:qFormat/>
    <w:rsid w:val="00BF747A"/>
    <w:pPr>
      <w:numPr>
        <w:numId w:val="15"/>
      </w:numPr>
      <w:spacing w:before="240" w:after="120" w:line="240" w:lineRule="auto"/>
      <w:jc w:val="both"/>
    </w:pPr>
    <w:rPr>
      <w:rFonts w:ascii="Arial" w:eastAsia="Calibri" w:hAnsi="Arial" w:cs="Times New Roman"/>
      <w:b/>
      <w:sz w:val="21"/>
      <w:szCs w:val="21"/>
    </w:rPr>
  </w:style>
  <w:style w:type="paragraph" w:customStyle="1" w:styleId="SA2">
    <w:name w:val="SA 2"/>
    <w:basedOn w:val="Normal"/>
    <w:uiPriority w:val="44"/>
    <w:semiHidden/>
    <w:qFormat/>
    <w:rsid w:val="00BF747A"/>
    <w:pPr>
      <w:numPr>
        <w:ilvl w:val="1"/>
        <w:numId w:val="15"/>
      </w:numPr>
      <w:spacing w:before="240" w:after="120" w:line="240" w:lineRule="auto"/>
      <w:jc w:val="both"/>
    </w:pPr>
    <w:rPr>
      <w:rFonts w:ascii="Arial" w:eastAsia="Calibri" w:hAnsi="Arial" w:cs="Times New Roman"/>
      <w:sz w:val="21"/>
      <w:szCs w:val="21"/>
    </w:rPr>
  </w:style>
  <w:style w:type="paragraph" w:customStyle="1" w:styleId="SA3">
    <w:name w:val="SA 3"/>
    <w:basedOn w:val="Normal"/>
    <w:uiPriority w:val="45"/>
    <w:semiHidden/>
    <w:qFormat/>
    <w:rsid w:val="00BF747A"/>
    <w:pPr>
      <w:numPr>
        <w:ilvl w:val="2"/>
        <w:numId w:val="15"/>
      </w:numPr>
      <w:spacing w:before="240" w:after="120" w:line="240" w:lineRule="auto"/>
      <w:jc w:val="both"/>
    </w:pPr>
    <w:rPr>
      <w:rFonts w:ascii="Arial" w:eastAsia="Calibri" w:hAnsi="Arial" w:cs="Times New Roman"/>
      <w:sz w:val="21"/>
      <w:szCs w:val="21"/>
    </w:rPr>
  </w:style>
  <w:style w:type="paragraph" w:customStyle="1" w:styleId="SA4">
    <w:name w:val="SA 4"/>
    <w:basedOn w:val="Normal"/>
    <w:uiPriority w:val="46"/>
    <w:semiHidden/>
    <w:qFormat/>
    <w:rsid w:val="00BF747A"/>
    <w:pPr>
      <w:numPr>
        <w:ilvl w:val="3"/>
        <w:numId w:val="15"/>
      </w:numPr>
      <w:spacing w:before="240" w:after="120" w:line="240" w:lineRule="auto"/>
      <w:jc w:val="both"/>
    </w:pPr>
    <w:rPr>
      <w:rFonts w:ascii="Arial" w:eastAsia="Calibri" w:hAnsi="Arial" w:cs="Times New Roman"/>
      <w:sz w:val="21"/>
      <w:szCs w:val="21"/>
    </w:rPr>
  </w:style>
  <w:style w:type="paragraph" w:customStyle="1" w:styleId="SA5">
    <w:name w:val="SA 5"/>
    <w:basedOn w:val="Normal"/>
    <w:uiPriority w:val="47"/>
    <w:semiHidden/>
    <w:qFormat/>
    <w:rsid w:val="00BF747A"/>
    <w:pPr>
      <w:numPr>
        <w:ilvl w:val="4"/>
        <w:numId w:val="15"/>
      </w:numPr>
      <w:spacing w:before="240" w:after="120" w:line="240" w:lineRule="auto"/>
      <w:jc w:val="both"/>
    </w:pPr>
    <w:rPr>
      <w:rFonts w:ascii="Arial" w:eastAsia="Calibri" w:hAnsi="Arial" w:cs="Times New Roman"/>
      <w:sz w:val="21"/>
      <w:szCs w:val="21"/>
    </w:rPr>
  </w:style>
  <w:style w:type="paragraph" w:customStyle="1" w:styleId="Schedule">
    <w:name w:val="Schedule"/>
    <w:basedOn w:val="Normal"/>
    <w:next w:val="Normal"/>
    <w:uiPriority w:val="29"/>
    <w:semiHidden/>
    <w:qFormat/>
    <w:rsid w:val="00BF747A"/>
    <w:pPr>
      <w:pageBreakBefore/>
      <w:numPr>
        <w:numId w:val="17"/>
      </w:numPr>
      <w:spacing w:before="240" w:after="120" w:line="240" w:lineRule="auto"/>
      <w:jc w:val="center"/>
    </w:pPr>
    <w:rPr>
      <w:rFonts w:ascii="Arial" w:eastAsia="Calibri" w:hAnsi="Arial" w:cs="Times New Roman"/>
      <w:b/>
      <w:szCs w:val="21"/>
    </w:rPr>
  </w:style>
  <w:style w:type="paragraph" w:customStyle="1" w:styleId="SNA1">
    <w:name w:val="SNA 1"/>
    <w:basedOn w:val="Normal"/>
    <w:next w:val="Normal"/>
    <w:uiPriority w:val="30"/>
    <w:semiHidden/>
    <w:qFormat/>
    <w:rsid w:val="00BF747A"/>
    <w:pPr>
      <w:numPr>
        <w:numId w:val="19"/>
      </w:numPr>
      <w:spacing w:before="240" w:after="120" w:line="240" w:lineRule="auto"/>
      <w:jc w:val="both"/>
    </w:pPr>
    <w:rPr>
      <w:rFonts w:ascii="Arial" w:eastAsia="Calibri" w:hAnsi="Arial" w:cs="Times New Roman"/>
      <w:sz w:val="21"/>
      <w:szCs w:val="21"/>
    </w:rPr>
  </w:style>
  <w:style w:type="paragraph" w:customStyle="1" w:styleId="SNA2">
    <w:name w:val="SNA 2"/>
    <w:basedOn w:val="Normal"/>
    <w:uiPriority w:val="30"/>
    <w:semiHidden/>
    <w:rsid w:val="00BF747A"/>
    <w:pPr>
      <w:numPr>
        <w:ilvl w:val="1"/>
        <w:numId w:val="19"/>
      </w:numPr>
      <w:spacing w:before="240" w:after="120" w:line="240" w:lineRule="auto"/>
      <w:jc w:val="both"/>
    </w:pPr>
    <w:rPr>
      <w:rFonts w:ascii="Arial" w:eastAsia="Calibri" w:hAnsi="Arial" w:cs="Times New Roman"/>
      <w:sz w:val="21"/>
      <w:szCs w:val="21"/>
    </w:rPr>
  </w:style>
  <w:style w:type="paragraph" w:customStyle="1" w:styleId="SNA3">
    <w:name w:val="SNA 3"/>
    <w:basedOn w:val="Normal"/>
    <w:uiPriority w:val="30"/>
    <w:semiHidden/>
    <w:rsid w:val="00BF747A"/>
    <w:pPr>
      <w:numPr>
        <w:ilvl w:val="2"/>
        <w:numId w:val="19"/>
      </w:numPr>
      <w:spacing w:before="240" w:after="120" w:line="240" w:lineRule="auto"/>
      <w:jc w:val="both"/>
    </w:pPr>
    <w:rPr>
      <w:rFonts w:ascii="Arial" w:eastAsia="Calibri" w:hAnsi="Arial" w:cs="Times New Roman"/>
      <w:sz w:val="21"/>
      <w:szCs w:val="21"/>
    </w:rPr>
  </w:style>
  <w:style w:type="paragraph" w:customStyle="1" w:styleId="SNA4">
    <w:name w:val="SNA 4"/>
    <w:basedOn w:val="Normal"/>
    <w:uiPriority w:val="30"/>
    <w:semiHidden/>
    <w:rsid w:val="00BF747A"/>
    <w:pPr>
      <w:numPr>
        <w:ilvl w:val="3"/>
        <w:numId w:val="19"/>
      </w:numPr>
      <w:spacing w:before="240" w:after="120" w:line="240" w:lineRule="auto"/>
      <w:jc w:val="both"/>
    </w:pPr>
    <w:rPr>
      <w:rFonts w:ascii="Arial" w:eastAsia="Calibri" w:hAnsi="Arial" w:cs="Times New Roman"/>
      <w:sz w:val="21"/>
      <w:szCs w:val="21"/>
    </w:rPr>
  </w:style>
  <w:style w:type="paragraph" w:customStyle="1" w:styleId="SNA5">
    <w:name w:val="SNA 5"/>
    <w:basedOn w:val="Normal"/>
    <w:uiPriority w:val="30"/>
    <w:semiHidden/>
    <w:rsid w:val="00BF747A"/>
    <w:pPr>
      <w:numPr>
        <w:ilvl w:val="4"/>
        <w:numId w:val="19"/>
      </w:numPr>
      <w:spacing w:before="240" w:after="120" w:line="240" w:lineRule="auto"/>
      <w:jc w:val="both"/>
    </w:pPr>
    <w:rPr>
      <w:rFonts w:ascii="Arial" w:eastAsia="Calibri" w:hAnsi="Arial" w:cs="Times New Roman"/>
      <w:sz w:val="21"/>
      <w:szCs w:val="21"/>
    </w:rPr>
  </w:style>
  <w:style w:type="paragraph" w:customStyle="1" w:styleId="Definition1">
    <w:name w:val="Definition 1"/>
    <w:basedOn w:val="Normal"/>
    <w:uiPriority w:val="20"/>
    <w:semiHidden/>
    <w:qFormat/>
    <w:rsid w:val="00BF747A"/>
    <w:pPr>
      <w:numPr>
        <w:numId w:val="21"/>
      </w:numPr>
      <w:spacing w:before="120" w:after="120" w:line="240" w:lineRule="auto"/>
      <w:jc w:val="both"/>
    </w:pPr>
    <w:rPr>
      <w:rFonts w:ascii="Arial" w:eastAsia="Calibri" w:hAnsi="Arial" w:cs="Times New Roman"/>
      <w:sz w:val="21"/>
      <w:szCs w:val="21"/>
    </w:rPr>
  </w:style>
  <w:style w:type="paragraph" w:customStyle="1" w:styleId="Definition2">
    <w:name w:val="Definition 2"/>
    <w:basedOn w:val="Definition1"/>
    <w:uiPriority w:val="20"/>
    <w:semiHidden/>
    <w:rsid w:val="00BF747A"/>
    <w:pPr>
      <w:numPr>
        <w:ilvl w:val="1"/>
      </w:numPr>
    </w:p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nt"/>
    <w:basedOn w:val="DefaultParagraphFont"/>
    <w:uiPriority w:val="99"/>
    <w:unhideWhenUsed/>
    <w:qFormat/>
    <w:rsid w:val="00BF747A"/>
    <w:rPr>
      <w:vertAlign w:val="superscript"/>
    </w:rPr>
  </w:style>
  <w:style w:type="character" w:styleId="CommentReference">
    <w:name w:val="annotation reference"/>
    <w:basedOn w:val="DefaultParagraphFont"/>
    <w:uiPriority w:val="99"/>
    <w:semiHidden/>
    <w:unhideWhenUsed/>
    <w:rsid w:val="00BF747A"/>
    <w:rPr>
      <w:sz w:val="16"/>
      <w:szCs w:val="16"/>
    </w:rPr>
  </w:style>
  <w:style w:type="character" w:styleId="PageNumber">
    <w:name w:val="page number"/>
    <w:semiHidden/>
    <w:unhideWhenUsed/>
    <w:rsid w:val="00BF747A"/>
    <w:rPr>
      <w:rFonts w:ascii="Arial" w:hAnsi="Arial" w:cs="Arial" w:hint="default"/>
      <w:sz w:val="21"/>
    </w:rPr>
  </w:style>
  <w:style w:type="character" w:styleId="PlaceholderText">
    <w:name w:val="Placeholder Text"/>
    <w:basedOn w:val="DefaultParagraphFont"/>
    <w:uiPriority w:val="99"/>
    <w:semiHidden/>
    <w:rsid w:val="00BF747A"/>
    <w:rPr>
      <w:color w:val="808080"/>
    </w:rPr>
  </w:style>
  <w:style w:type="character" w:customStyle="1" w:styleId="normaltextrun">
    <w:name w:val="normaltextrun"/>
    <w:basedOn w:val="DefaultParagraphFont"/>
    <w:rsid w:val="00BF747A"/>
  </w:style>
  <w:style w:type="character" w:customStyle="1" w:styleId="Intro">
    <w:name w:val="Intro"/>
    <w:uiPriority w:val="19"/>
    <w:rsid w:val="00BF747A"/>
    <w:rPr>
      <w:rFonts w:ascii="Arial" w:hAnsi="Arial" w:cs="Arial" w:hint="default"/>
      <w:b/>
      <w:bCs w:val="0"/>
      <w:sz w:val="22"/>
      <w:lang w:val="en-GB"/>
    </w:rPr>
  </w:style>
  <w:style w:type="table" w:styleId="TableGrid">
    <w:name w:val="Table Grid"/>
    <w:basedOn w:val="TableNormal"/>
    <w:uiPriority w:val="59"/>
    <w:rsid w:val="00BF747A"/>
    <w:pPr>
      <w:spacing w:after="0" w:line="240" w:lineRule="auto"/>
    </w:pPr>
    <w:rPr>
      <w:rFonts w:ascii="Calibri" w:eastAsia="Calibri" w:hAnsi="Calibri" w:cs="Arial"/>
      <w:kern w:val="0"/>
      <w:sz w:val="22"/>
      <w:szCs w:val="22"/>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finitions">
    <w:name w:val="Definitions"/>
    <w:basedOn w:val="TableNormal"/>
    <w:uiPriority w:val="99"/>
    <w:rsid w:val="00BF747A"/>
    <w:pPr>
      <w:spacing w:before="120" w:after="0" w:line="240" w:lineRule="auto"/>
    </w:pPr>
    <w:rPr>
      <w:rFonts w:ascii="Arial" w:eastAsia="Calibri" w:hAnsi="Arial" w:cs="Times New Roman"/>
      <w:kern w:val="0"/>
      <w:sz w:val="20"/>
      <w:szCs w:val="20"/>
      <w:lang w:val="en-GB" w:eastAsia="en-GB"/>
      <w14:ligatures w14:val="none"/>
    </w:rPr>
    <w:tblPr>
      <w:tblInd w:w="0" w:type="nil"/>
    </w:tblPr>
  </w:style>
  <w:style w:type="paragraph" w:customStyle="1" w:styleId="TableParagraph">
    <w:name w:val="Table Paragraph"/>
    <w:basedOn w:val="Normal"/>
    <w:uiPriority w:val="1"/>
    <w:qFormat/>
    <w:rsid w:val="00BF747A"/>
    <w:pPr>
      <w:widowControl w:val="0"/>
      <w:autoSpaceDE w:val="0"/>
      <w:autoSpaceDN w:val="0"/>
      <w:spacing w:after="0" w:line="240" w:lineRule="auto"/>
    </w:pPr>
    <w:rPr>
      <w:rFonts w:ascii="Arial" w:eastAsia="Arial" w:hAnsi="Arial" w:cs="Arial"/>
      <w:lang w:val="en-US"/>
    </w:rPr>
  </w:style>
  <w:style w:type="character" w:customStyle="1" w:styleId="ListParagraphChar">
    <w:name w:val="List Paragraph Char"/>
    <w:aliases w:val="Paragraphe EI Char,Paragraphe de liste1 Char,EC Char,Normal bullet 2 Char,Bullet list Char,List Paragraph1 Char,Numbered List Char,1st level - Bullet List Paragraph Char,Lettre d'introduction Char,Paragrafo elenco Char,Dot pt Char"/>
    <w:link w:val="ListParagraph"/>
    <w:uiPriority w:val="34"/>
    <w:qFormat/>
    <w:locked/>
    <w:rsid w:val="00BF747A"/>
    <w:rPr>
      <w:kern w:val="0"/>
      <w:sz w:val="22"/>
      <w:szCs w:val="22"/>
      <w14:ligatures w14:val="none"/>
    </w:rPr>
  </w:style>
  <w:style w:type="character" w:styleId="UnresolvedMention">
    <w:name w:val="Unresolved Mention"/>
    <w:basedOn w:val="DefaultParagraphFont"/>
    <w:uiPriority w:val="99"/>
    <w:semiHidden/>
    <w:unhideWhenUsed/>
    <w:rsid w:val="00BF747A"/>
    <w:rPr>
      <w:color w:val="605E5C"/>
      <w:shd w:val="clear" w:color="auto" w:fill="E1DFDD"/>
    </w:rPr>
  </w:style>
  <w:style w:type="paragraph" w:styleId="NoSpacing">
    <w:name w:val="No Spacing"/>
    <w:uiPriority w:val="1"/>
    <w:qFormat/>
    <w:rsid w:val="00336182"/>
    <w:pPr>
      <w:spacing w:after="0" w:line="240" w:lineRule="auto"/>
    </w:pPr>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er" Target="footer2.xml" Id="rId13" /><Relationship Type="http://schemas.openxmlformats.org/officeDocument/2006/relationships/image" Target="media/image3.png" Id="rId18" /><Relationship Type="http://schemas.openxmlformats.org/officeDocument/2006/relationships/diagramQuickStyle" Target="diagrams/quickStyle1.xml" Id="rId26" /><Relationship Type="http://schemas.openxmlformats.org/officeDocument/2006/relationships/image" Target="media/image17.png" Id="rId39" /><Relationship Type="http://schemas.openxmlformats.org/officeDocument/2006/relationships/image" Target="media/image6.svg" Id="rId21" /><Relationship Type="http://schemas.openxmlformats.org/officeDocument/2006/relationships/oleObject" Target="embeddings/Microsoft_Excel_97-2003_Worksheet1.xls" Id="rId34" /><Relationship Type="http://schemas.openxmlformats.org/officeDocument/2006/relationships/image" Target="media/image20.svg" Id="rId42" /><Relationship Type="http://schemas.openxmlformats.org/officeDocument/2006/relationships/theme" Target="theme/theme1.xml" Id="rId47" /><Relationship Type="http://schemas.openxmlformats.org/officeDocument/2006/relationships/hyperlink" Target="https://protect-eu.mimecast.com/s/-JybCXMX0cMznyGiDp0jX?domain=davy.ie" TargetMode="External" Id="rId7" /><Relationship Type="http://schemas.openxmlformats.org/officeDocument/2006/relationships/styles" Target="styles.xml" Id="rId2" /><Relationship Type="http://schemas.openxmlformats.org/officeDocument/2006/relationships/image" Target="media/image1.png" Id="rId16" /><Relationship Type="http://schemas.openxmlformats.org/officeDocument/2006/relationships/image" Target="media/image9.png" Id="rId29"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2.xml" Id="rId11" /><Relationship Type="http://schemas.openxmlformats.org/officeDocument/2006/relationships/diagramData" Target="diagrams/data1.xml" Id="rId24" /><Relationship Type="http://schemas.openxmlformats.org/officeDocument/2006/relationships/oleObject" Target="embeddings/Microsoft_Excel_97-2003_Worksheet.xls" Id="rId32" /><Relationship Type="http://schemas.openxmlformats.org/officeDocument/2006/relationships/image" Target="media/image15.png" Id="rId37" /><Relationship Type="http://schemas.openxmlformats.org/officeDocument/2006/relationships/image" Target="media/image18.svg" Id="rId40" /><Relationship Type="http://schemas.openxmlformats.org/officeDocument/2006/relationships/hyperlink" Target="https://eur04.safelinks.protection.outlook.com/?url=https%3A%2F%2Fprotect-eu.mimecast.com%2Fs%2FeYYkCgkDGUAEjRQF3NjHd%3Fdomain%3Deur04.safelinks.protection.outlook.com&amp;data=05%7C01%7C%7Ca7ecbb5ec8ae432fb7b408dae37633b4%7Ce82b3ed84a2f46c98e027244dd42184c%7C0%7C0%7C638072394071581273%7CUnknown%7CTWFpbGZsb3d8eyJWIjoiMC4wLjAwMDAiLCJQIjoiV2luMzIiLCJBTiI6Ik1haWwiLCJXVCI6Mn0%3D%7C3000%7C%7C%7C&amp;sdata=sSzY%2Fnybo2a0qLh8%2FU5Hd6TKlkiI5BKmo8uZCQ%2FvsG8%3D&amp;reserved=0" TargetMode="External" Id="rId45" /><Relationship Type="http://schemas.openxmlformats.org/officeDocument/2006/relationships/footnotes" Target="footnotes.xml" Id="rId5" /><Relationship Type="http://schemas.openxmlformats.org/officeDocument/2006/relationships/footer" Target="footer3.xml" Id="rId15" /><Relationship Type="http://schemas.openxmlformats.org/officeDocument/2006/relationships/image" Target="media/image8.svg" Id="rId23" /><Relationship Type="http://schemas.microsoft.com/office/2007/relationships/diagramDrawing" Target="diagrams/drawing1.xml" Id="rId28" /><Relationship Type="http://schemas.openxmlformats.org/officeDocument/2006/relationships/image" Target="media/image14.svg" Id="rId36" /><Relationship Type="http://schemas.openxmlformats.org/officeDocument/2006/relationships/header" Target="header1.xml" Id="rId10" /><Relationship Type="http://schemas.openxmlformats.org/officeDocument/2006/relationships/image" Target="media/image4.svg" Id="rId19" /><Relationship Type="http://schemas.openxmlformats.org/officeDocument/2006/relationships/image" Target="media/image11.emf" Id="rId31" /><Relationship Type="http://schemas.openxmlformats.org/officeDocument/2006/relationships/image" Target="media/image22.svg" Id="rId44" /><Relationship Type="http://schemas.openxmlformats.org/officeDocument/2006/relationships/webSettings" Target="webSettings.xml" Id="rId4" /><Relationship Type="http://schemas.openxmlformats.org/officeDocument/2006/relationships/hyperlink" Target="https://protect-eu.mimecast.com/s/-JybCXMX0cMznyGiDp0jX?domain=davy.ie" TargetMode="External" Id="rId9" /><Relationship Type="http://schemas.openxmlformats.org/officeDocument/2006/relationships/header" Target="header3.xml" Id="rId14" /><Relationship Type="http://schemas.openxmlformats.org/officeDocument/2006/relationships/image" Target="media/image7.png" Id="rId22" /><Relationship Type="http://schemas.openxmlformats.org/officeDocument/2006/relationships/diagramColors" Target="diagrams/colors1.xml" Id="rId27" /><Relationship Type="http://schemas.openxmlformats.org/officeDocument/2006/relationships/image" Target="media/image10.svg" Id="rId30" /><Relationship Type="http://schemas.openxmlformats.org/officeDocument/2006/relationships/image" Target="media/image13.png" Id="rId35" /><Relationship Type="http://schemas.openxmlformats.org/officeDocument/2006/relationships/image" Target="media/image21.png" Id="rId43" /><Relationship Type="http://schemas.openxmlformats.org/officeDocument/2006/relationships/hyperlink" Target="https://protect-eu.mimecast.com/s/-JybCXMX0cMznyGiDp0jX?domain=davy.ie" TargetMode="External" Id="rId8" /><Relationship Type="http://schemas.openxmlformats.org/officeDocument/2006/relationships/settings" Target="settings.xml" Id="rId3" /><Relationship Type="http://schemas.openxmlformats.org/officeDocument/2006/relationships/footer" Target="footer1.xml" Id="rId12" /><Relationship Type="http://schemas.openxmlformats.org/officeDocument/2006/relationships/image" Target="media/image2.svg" Id="rId17" /><Relationship Type="http://schemas.openxmlformats.org/officeDocument/2006/relationships/diagramLayout" Target="diagrams/layout1.xml" Id="rId25" /><Relationship Type="http://schemas.openxmlformats.org/officeDocument/2006/relationships/image" Target="media/image12.emf" Id="rId33" /><Relationship Type="http://schemas.openxmlformats.org/officeDocument/2006/relationships/image" Target="media/image16.svg" Id="rId38" /><Relationship Type="http://schemas.openxmlformats.org/officeDocument/2006/relationships/fontTable" Target="fontTable.xml" Id="rId46" /><Relationship Type="http://schemas.openxmlformats.org/officeDocument/2006/relationships/image" Target="media/image5.png" Id="rId20" /><Relationship Type="http://schemas.openxmlformats.org/officeDocument/2006/relationships/image" Target="media/image19.png" Id="rId41" /><Relationship Type="http://schemas.openxmlformats.org/officeDocument/2006/relationships/customXml" Target="/customXML/item.xml" Id="imanage.xml" /></Relationships>
</file>

<file path=word/diagrams/colors1.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2FD7E69-ECFA-4C70-B560-BD652BCA4295}" type="doc">
      <dgm:prSet loTypeId="urn:microsoft.com/office/officeart/2009/3/layout/HorizontalOrganizationChart" loCatId="hierarchy" qsTypeId="urn:microsoft.com/office/officeart/2005/8/quickstyle/simple4" qsCatId="simple" csTypeId="urn:microsoft.com/office/officeart/2005/8/colors/accent3_1" csCatId="accent3" phldr="1"/>
      <dgm:spPr/>
      <dgm:t>
        <a:bodyPr/>
        <a:lstStyle/>
        <a:p>
          <a:endParaRPr lang="en-US"/>
        </a:p>
      </dgm:t>
    </dgm:pt>
    <dgm:pt modelId="{99AD0E90-9ED4-41A7-B2A0-DD2CB57AE2D3}">
      <dgm:prSet phldrT="[Text]" custT="1"/>
      <dgm:spPr>
        <a:xfrm>
          <a:off x="2397" y="644113"/>
          <a:ext cx="2230133" cy="245297"/>
        </a:xfrm>
        <a:prstGeom prst="rect">
          <a:avLst/>
        </a:prstGeom>
        <a:solidFill>
          <a:sysClr val="window" lastClr="FFFFFF">
            <a:lumMod val="85000"/>
          </a:sysClr>
        </a:solidFill>
        <a:ln>
          <a:noFill/>
        </a:ln>
        <a:effectLst/>
      </dgm:spPr>
      <dgm:t>
        <a:bodyPr/>
        <a:lstStyle/>
        <a:p>
          <a:r>
            <a:rPr lang="en-IE" sz="900" b="1"/>
            <a:t>Davy Social Focus - Cautious Growth Fund </a:t>
          </a:r>
          <a:endParaRPr lang="en-US" sz="900" b="1">
            <a:solidFill>
              <a:sysClr val="windowText" lastClr="000000">
                <a:hueOff val="0"/>
                <a:satOff val="0"/>
                <a:lumOff val="0"/>
                <a:alphaOff val="0"/>
              </a:sysClr>
            </a:solidFill>
            <a:latin typeface="Calibri" panose="020F0502020204030204"/>
            <a:ea typeface="+mn-ea"/>
            <a:cs typeface="+mn-cs"/>
          </a:endParaRPr>
        </a:p>
      </dgm:t>
    </dgm:pt>
    <dgm:pt modelId="{EEB7EF28-5896-42B2-A3B6-D21921A49C97}" type="parTrans" cxnId="{027ECE05-1796-498D-B5D2-2A81071719A3}">
      <dgm:prSet/>
      <dgm:spPr/>
      <dgm:t>
        <a:bodyPr/>
        <a:lstStyle/>
        <a:p>
          <a:endParaRPr lang="en-US"/>
        </a:p>
      </dgm:t>
    </dgm:pt>
    <dgm:pt modelId="{2FFC89C7-397E-4EC8-A787-837301FC3B1D}" type="sibTrans" cxnId="{027ECE05-1796-498D-B5D2-2A81071719A3}">
      <dgm:prSet/>
      <dgm:spPr/>
      <dgm:t>
        <a:bodyPr/>
        <a:lstStyle/>
        <a:p>
          <a:endParaRPr lang="en-GB"/>
        </a:p>
      </dgm:t>
    </dgm:pt>
    <dgm:pt modelId="{68A6FB17-E2CF-4A9E-91DE-90C04A7995CA}">
      <dgm:prSet phldrT="[Text]" custT="1"/>
      <dgm:spPr>
        <a:xfrm>
          <a:off x="2678558" y="927534"/>
          <a:ext cx="2230133" cy="398986"/>
        </a:xfrm>
        <a:prstGeom prst="rect">
          <a:avLst/>
        </a:prstGeom>
        <a:solidFill>
          <a:sysClr val="window" lastClr="FFFFFF">
            <a:lumMod val="85000"/>
          </a:sysClr>
        </a:solidFill>
        <a:ln>
          <a:noFill/>
        </a:ln>
        <a:effectLst/>
      </dgm:spPr>
      <dgm:t>
        <a:bodyPr/>
        <a:lstStyle/>
        <a:p>
          <a:pPr>
            <a:buNone/>
          </a:pPr>
          <a:r>
            <a:rPr lang="en-US" sz="900" b="1">
              <a:solidFill>
                <a:sysClr val="windowText" lastClr="000000"/>
              </a:solidFill>
              <a:latin typeface="Calibri" panose="020F0502020204030204"/>
              <a:ea typeface="+mn-ea"/>
              <a:cs typeface="+mn-cs"/>
            </a:rPr>
            <a:t>20%</a:t>
          </a:r>
        </a:p>
        <a:p>
          <a:pPr>
            <a:buNone/>
          </a:pPr>
          <a:r>
            <a:rPr lang="en-US" sz="900">
              <a:solidFill>
                <a:sysClr val="windowText" lastClr="000000"/>
              </a:solidFill>
              <a:latin typeface="Calibri" panose="020F0502020204030204"/>
              <a:ea typeface="+mn-ea"/>
              <a:cs typeface="+mn-cs"/>
            </a:rPr>
            <a:t>#2 Other</a:t>
          </a:r>
        </a:p>
      </dgm:t>
    </dgm:pt>
    <dgm:pt modelId="{4F8FD65B-707D-4E8A-ACF6-1D393F8B1364}" type="parTrans" cxnId="{D50424B9-12EE-47D7-B182-B8F6A657FD90}">
      <dgm:prSet/>
      <dgm:spPr>
        <a:xfrm>
          <a:off x="2232531" y="766762"/>
          <a:ext cx="446026" cy="360265"/>
        </a:xfrm>
        <a:custGeom>
          <a:avLst/>
          <a:gdLst/>
          <a:ahLst/>
          <a:cxnLst/>
          <a:rect l="0" t="0" r="0" b="0"/>
          <a:pathLst>
            <a:path>
              <a:moveTo>
                <a:pt x="0" y="0"/>
              </a:moveTo>
              <a:lnTo>
                <a:pt x="83641" y="0"/>
              </a:lnTo>
              <a:lnTo>
                <a:pt x="83641" y="179828"/>
              </a:lnTo>
              <a:lnTo>
                <a:pt x="167282" y="179828"/>
              </a:lnTo>
            </a:path>
          </a:pathLst>
        </a:custGeom>
        <a:noFill/>
        <a:ln w="6350" cap="flat" cmpd="sng" algn="ctr">
          <a:solidFill>
            <a:srgbClr val="F6EE8B">
              <a:shade val="60000"/>
              <a:hueOff val="0"/>
              <a:satOff val="0"/>
              <a:lumOff val="0"/>
              <a:alphaOff val="0"/>
            </a:srgbClr>
          </a:solidFill>
          <a:prstDash val="solid"/>
          <a:miter lim="800000"/>
        </a:ln>
        <a:effectLst/>
      </dgm:spPr>
      <dgm:t>
        <a:bodyPr/>
        <a:lstStyle/>
        <a:p>
          <a:endParaRPr lang="en-US"/>
        </a:p>
      </dgm:t>
    </dgm:pt>
    <dgm:pt modelId="{C7610497-EE0A-49E6-A3BE-08B8EDC0FBED}" type="sibTrans" cxnId="{D50424B9-12EE-47D7-B182-B8F6A657FD90}">
      <dgm:prSet/>
      <dgm:spPr/>
      <dgm:t>
        <a:bodyPr/>
        <a:lstStyle/>
        <a:p>
          <a:endParaRPr lang="en-GB"/>
        </a:p>
      </dgm:t>
    </dgm:pt>
    <dgm:pt modelId="{6515EA1F-6142-455D-B2EF-4835D4BB4A47}">
      <dgm:prSet phldrT="[Text]" custT="1"/>
      <dgm:spPr>
        <a:xfrm>
          <a:off x="2678558" y="207004"/>
          <a:ext cx="2230133" cy="441763"/>
        </a:xfrm>
        <a:prstGeom prst="rect">
          <a:avLst/>
        </a:prstGeom>
        <a:solidFill>
          <a:srgbClr val="009900"/>
        </a:solidFill>
        <a:ln>
          <a:noFill/>
        </a:ln>
        <a:effectLst/>
      </dgm:spPr>
      <dgm:t>
        <a:bodyPr/>
        <a:lstStyle/>
        <a:p>
          <a:pPr>
            <a:buNone/>
          </a:pPr>
          <a:r>
            <a:rPr lang="en-US" sz="1000" b="1">
              <a:solidFill>
                <a:sysClr val="windowText" lastClr="000000"/>
              </a:solidFill>
              <a:latin typeface="Calibri" panose="020F0502020204030204"/>
              <a:ea typeface="+mn-ea"/>
              <a:cs typeface="+mn-cs"/>
            </a:rPr>
            <a:t>80% </a:t>
          </a:r>
        </a:p>
        <a:p>
          <a:pPr>
            <a:buNone/>
          </a:pPr>
          <a:r>
            <a:rPr lang="en-US" sz="1000">
              <a:solidFill>
                <a:sysClr val="windowText" lastClr="000000"/>
              </a:solidFill>
              <a:latin typeface="Calibri" panose="020F0502020204030204"/>
              <a:ea typeface="+mn-ea"/>
              <a:cs typeface="+mn-cs"/>
            </a:rPr>
            <a:t> </a:t>
          </a:r>
          <a:r>
            <a:rPr lang="en-US" sz="900">
              <a:solidFill>
                <a:sysClr val="windowText" lastClr="000000"/>
              </a:solidFill>
              <a:latin typeface="Calibri" panose="020F0502020204030204"/>
              <a:ea typeface="+mn-ea"/>
              <a:cs typeface="+mn-cs"/>
            </a:rPr>
            <a:t>#1</a:t>
          </a:r>
          <a:r>
            <a:rPr lang="en-GB" sz="900" b="1">
              <a:solidFill>
                <a:sysClr val="windowText" lastClr="000000">
                  <a:hueOff val="0"/>
                  <a:satOff val="0"/>
                  <a:lumOff val="0"/>
                  <a:alphaOff val="0"/>
                </a:sysClr>
              </a:solidFill>
              <a:latin typeface="Calibri" panose="020F0502020204030204"/>
              <a:ea typeface="+mn-ea"/>
              <a:cs typeface="+mn-cs"/>
            </a:rPr>
            <a:t> </a:t>
          </a:r>
          <a:r>
            <a:rPr lang="en-GB" sz="900" b="0">
              <a:solidFill>
                <a:sysClr val="windowText" lastClr="000000">
                  <a:hueOff val="0"/>
                  <a:satOff val="0"/>
                  <a:lumOff val="0"/>
                  <a:alphaOff val="0"/>
                </a:sysClr>
              </a:solidFill>
              <a:latin typeface="Calibri" panose="020F0502020204030204"/>
              <a:ea typeface="+mn-ea"/>
              <a:cs typeface="+mn-cs"/>
            </a:rPr>
            <a:t>Aligned with E/S characteristics</a:t>
          </a:r>
        </a:p>
      </dgm:t>
    </dgm:pt>
    <dgm:pt modelId="{1E2F1981-BED9-4230-9246-096F3B342E11}" type="parTrans" cxnId="{5479E03F-8D20-47AE-B915-AB977B18E1CC}">
      <dgm:prSet/>
      <dgm:spPr>
        <a:xfrm>
          <a:off x="2232531" y="427885"/>
          <a:ext cx="446026" cy="338876"/>
        </a:xfrm>
        <a:custGeom>
          <a:avLst/>
          <a:gdLst/>
          <a:ahLst/>
          <a:cxnLst/>
          <a:rect l="0" t="0" r="0" b="0"/>
          <a:pathLst>
            <a:path>
              <a:moveTo>
                <a:pt x="0" y="179828"/>
              </a:moveTo>
              <a:lnTo>
                <a:pt x="83641" y="179828"/>
              </a:lnTo>
              <a:lnTo>
                <a:pt x="83641" y="0"/>
              </a:lnTo>
              <a:lnTo>
                <a:pt x="167282" y="0"/>
              </a:lnTo>
            </a:path>
          </a:pathLst>
        </a:custGeom>
        <a:noFill/>
        <a:ln w="6350" cap="flat" cmpd="sng" algn="ctr">
          <a:solidFill>
            <a:srgbClr val="F6EE8B">
              <a:shade val="60000"/>
              <a:hueOff val="0"/>
              <a:satOff val="0"/>
              <a:lumOff val="0"/>
              <a:alphaOff val="0"/>
            </a:srgbClr>
          </a:solidFill>
          <a:prstDash val="solid"/>
          <a:miter lim="800000"/>
        </a:ln>
        <a:effectLst/>
      </dgm:spPr>
      <dgm:t>
        <a:bodyPr/>
        <a:lstStyle/>
        <a:p>
          <a:endParaRPr lang="en-US"/>
        </a:p>
      </dgm:t>
    </dgm:pt>
    <dgm:pt modelId="{F0B28F37-B315-49FC-A1EC-BC428E731369}" type="sibTrans" cxnId="{5479E03F-8D20-47AE-B915-AB977B18E1CC}">
      <dgm:prSet/>
      <dgm:spPr/>
      <dgm:t>
        <a:bodyPr/>
        <a:lstStyle/>
        <a:p>
          <a:endParaRPr lang="en-US"/>
        </a:p>
      </dgm:t>
    </dgm:pt>
    <dgm:pt modelId="{5EB9C7DD-C466-4E7F-AAD5-7944FFC10AFD}" type="pres">
      <dgm:prSet presAssocID="{42FD7E69-ECFA-4C70-B560-BD652BCA4295}" presName="hierChild1" presStyleCnt="0">
        <dgm:presLayoutVars>
          <dgm:orgChart val="1"/>
          <dgm:chPref val="1"/>
          <dgm:dir/>
          <dgm:animOne val="branch"/>
          <dgm:animLvl val="lvl"/>
          <dgm:resizeHandles/>
        </dgm:presLayoutVars>
      </dgm:prSet>
      <dgm:spPr/>
    </dgm:pt>
    <dgm:pt modelId="{D897F3CE-DA16-4D02-A05F-920C1C18CB7B}" type="pres">
      <dgm:prSet presAssocID="{99AD0E90-9ED4-41A7-B2A0-DD2CB57AE2D3}" presName="hierRoot1" presStyleCnt="0">
        <dgm:presLayoutVars>
          <dgm:hierBranch val="init"/>
        </dgm:presLayoutVars>
      </dgm:prSet>
      <dgm:spPr/>
    </dgm:pt>
    <dgm:pt modelId="{01E5C407-0D17-43FD-84F5-5113F8AA2573}" type="pres">
      <dgm:prSet presAssocID="{99AD0E90-9ED4-41A7-B2A0-DD2CB57AE2D3}" presName="rootComposite1" presStyleCnt="0"/>
      <dgm:spPr/>
    </dgm:pt>
    <dgm:pt modelId="{BF2153CF-56C5-4B63-AF26-9490B15DFA4F}" type="pres">
      <dgm:prSet presAssocID="{99AD0E90-9ED4-41A7-B2A0-DD2CB57AE2D3}" presName="rootText1" presStyleLbl="node0" presStyleIdx="0" presStyleCnt="1" custScaleY="36063">
        <dgm:presLayoutVars>
          <dgm:chPref val="3"/>
        </dgm:presLayoutVars>
      </dgm:prSet>
      <dgm:spPr/>
    </dgm:pt>
    <dgm:pt modelId="{D86CF308-AAB8-4C47-91D4-0A8565F70547}" type="pres">
      <dgm:prSet presAssocID="{99AD0E90-9ED4-41A7-B2A0-DD2CB57AE2D3}" presName="rootConnector1" presStyleLbl="node1" presStyleIdx="0" presStyleCnt="0"/>
      <dgm:spPr/>
    </dgm:pt>
    <dgm:pt modelId="{76AD6125-64C7-4383-80E4-B36F3ADF4399}" type="pres">
      <dgm:prSet presAssocID="{99AD0E90-9ED4-41A7-B2A0-DD2CB57AE2D3}" presName="hierChild2" presStyleCnt="0"/>
      <dgm:spPr/>
    </dgm:pt>
    <dgm:pt modelId="{EA282787-665B-4D4F-A264-A2E1DB5E187F}" type="pres">
      <dgm:prSet presAssocID="{1E2F1981-BED9-4230-9246-096F3B342E11}" presName="Name64" presStyleLbl="parChTrans1D2" presStyleIdx="0" presStyleCnt="2"/>
      <dgm:spPr/>
    </dgm:pt>
    <dgm:pt modelId="{A4B552FD-9766-4584-8B00-967CDB56742D}" type="pres">
      <dgm:prSet presAssocID="{6515EA1F-6142-455D-B2EF-4835D4BB4A47}" presName="hierRoot2" presStyleCnt="0">
        <dgm:presLayoutVars>
          <dgm:hierBranch val="init"/>
        </dgm:presLayoutVars>
      </dgm:prSet>
      <dgm:spPr/>
    </dgm:pt>
    <dgm:pt modelId="{0F8F5C63-6DEA-4331-A4AF-CA4E3457CAC0}" type="pres">
      <dgm:prSet presAssocID="{6515EA1F-6142-455D-B2EF-4835D4BB4A47}" presName="rootComposite" presStyleCnt="0"/>
      <dgm:spPr/>
    </dgm:pt>
    <dgm:pt modelId="{BD3BAF88-97F0-46F4-AF7C-A396DD664F0D}" type="pres">
      <dgm:prSet presAssocID="{6515EA1F-6142-455D-B2EF-4835D4BB4A47}" presName="rootText" presStyleLbl="node2" presStyleIdx="0" presStyleCnt="2" custScaleY="64947">
        <dgm:presLayoutVars>
          <dgm:chPref val="3"/>
        </dgm:presLayoutVars>
      </dgm:prSet>
      <dgm:spPr/>
    </dgm:pt>
    <dgm:pt modelId="{A1D575D6-1B97-49E3-9270-D063D68EF887}" type="pres">
      <dgm:prSet presAssocID="{6515EA1F-6142-455D-B2EF-4835D4BB4A47}" presName="rootConnector" presStyleLbl="node2" presStyleIdx="0" presStyleCnt="2"/>
      <dgm:spPr/>
    </dgm:pt>
    <dgm:pt modelId="{1E425582-DF9B-4BD4-8644-361C8C8B0DBB}" type="pres">
      <dgm:prSet presAssocID="{6515EA1F-6142-455D-B2EF-4835D4BB4A47}" presName="hierChild4" presStyleCnt="0"/>
      <dgm:spPr/>
    </dgm:pt>
    <dgm:pt modelId="{6272FA48-419C-4320-9F60-B5EFC69157B7}" type="pres">
      <dgm:prSet presAssocID="{6515EA1F-6142-455D-B2EF-4835D4BB4A47}" presName="hierChild5" presStyleCnt="0"/>
      <dgm:spPr/>
    </dgm:pt>
    <dgm:pt modelId="{450D790E-3B76-41A2-90A1-5C4F3AF7870F}" type="pres">
      <dgm:prSet presAssocID="{4F8FD65B-707D-4E8A-ACF6-1D393F8B1364}" presName="Name64" presStyleLbl="parChTrans1D2" presStyleIdx="1" presStyleCnt="2"/>
      <dgm:spPr/>
    </dgm:pt>
    <dgm:pt modelId="{C795CFA2-6425-4CCA-B36E-58EA0234C495}" type="pres">
      <dgm:prSet presAssocID="{68A6FB17-E2CF-4A9E-91DE-90C04A7995CA}" presName="hierRoot2" presStyleCnt="0">
        <dgm:presLayoutVars>
          <dgm:hierBranch val="init"/>
        </dgm:presLayoutVars>
      </dgm:prSet>
      <dgm:spPr/>
    </dgm:pt>
    <dgm:pt modelId="{B05ADB36-1C95-4491-BAEF-FB3CDBA3B7B7}" type="pres">
      <dgm:prSet presAssocID="{68A6FB17-E2CF-4A9E-91DE-90C04A7995CA}" presName="rootComposite" presStyleCnt="0"/>
      <dgm:spPr/>
    </dgm:pt>
    <dgm:pt modelId="{226B17C5-6474-4423-A47F-CFC1D1F36659}" type="pres">
      <dgm:prSet presAssocID="{68A6FB17-E2CF-4A9E-91DE-90C04A7995CA}" presName="rootText" presStyleLbl="node2" presStyleIdx="1" presStyleCnt="2" custScaleY="58658">
        <dgm:presLayoutVars>
          <dgm:chPref val="3"/>
        </dgm:presLayoutVars>
      </dgm:prSet>
      <dgm:spPr/>
    </dgm:pt>
    <dgm:pt modelId="{3A4E0835-0A25-4346-88E1-078BC09B81ED}" type="pres">
      <dgm:prSet presAssocID="{68A6FB17-E2CF-4A9E-91DE-90C04A7995CA}" presName="rootConnector" presStyleLbl="node2" presStyleIdx="1" presStyleCnt="2"/>
      <dgm:spPr/>
    </dgm:pt>
    <dgm:pt modelId="{DAC5C5F9-2127-4D3E-A36C-B5912BA9D8FD}" type="pres">
      <dgm:prSet presAssocID="{68A6FB17-E2CF-4A9E-91DE-90C04A7995CA}" presName="hierChild4" presStyleCnt="0"/>
      <dgm:spPr/>
    </dgm:pt>
    <dgm:pt modelId="{989DB5EF-AA1E-4322-B8B8-210E322B606C}" type="pres">
      <dgm:prSet presAssocID="{68A6FB17-E2CF-4A9E-91DE-90C04A7995CA}" presName="hierChild5" presStyleCnt="0"/>
      <dgm:spPr/>
    </dgm:pt>
    <dgm:pt modelId="{0E2A78DB-55FE-4D30-9E34-687B4D6F7EF6}" type="pres">
      <dgm:prSet presAssocID="{99AD0E90-9ED4-41A7-B2A0-DD2CB57AE2D3}" presName="hierChild3" presStyleCnt="0"/>
      <dgm:spPr/>
    </dgm:pt>
  </dgm:ptLst>
  <dgm:cxnLst>
    <dgm:cxn modelId="{027ECE05-1796-498D-B5D2-2A81071719A3}" srcId="{42FD7E69-ECFA-4C70-B560-BD652BCA4295}" destId="{99AD0E90-9ED4-41A7-B2A0-DD2CB57AE2D3}" srcOrd="0" destOrd="0" parTransId="{EEB7EF28-5896-42B2-A3B6-D21921A49C97}" sibTransId="{2FFC89C7-397E-4EC8-A787-837301FC3B1D}"/>
    <dgm:cxn modelId="{527A4610-21B2-4EBA-9A38-E68F946D14D7}" type="presOf" srcId="{99AD0E90-9ED4-41A7-B2A0-DD2CB57AE2D3}" destId="{D86CF308-AAB8-4C47-91D4-0A8565F70547}" srcOrd="1" destOrd="0" presId="urn:microsoft.com/office/officeart/2009/3/layout/HorizontalOrganizationChart"/>
    <dgm:cxn modelId="{48F7251B-1167-436A-BF61-47D9DE1A0C18}" type="presOf" srcId="{68A6FB17-E2CF-4A9E-91DE-90C04A7995CA}" destId="{3A4E0835-0A25-4346-88E1-078BC09B81ED}" srcOrd="1" destOrd="0" presId="urn:microsoft.com/office/officeart/2009/3/layout/HorizontalOrganizationChart"/>
    <dgm:cxn modelId="{3DC3072F-AF6C-488B-B1E7-1E18F18CD3D4}" type="presOf" srcId="{68A6FB17-E2CF-4A9E-91DE-90C04A7995CA}" destId="{226B17C5-6474-4423-A47F-CFC1D1F36659}" srcOrd="0" destOrd="0" presId="urn:microsoft.com/office/officeart/2009/3/layout/HorizontalOrganizationChart"/>
    <dgm:cxn modelId="{5479E03F-8D20-47AE-B915-AB977B18E1CC}" srcId="{99AD0E90-9ED4-41A7-B2A0-DD2CB57AE2D3}" destId="{6515EA1F-6142-455D-B2EF-4835D4BB4A47}" srcOrd="0" destOrd="0" parTransId="{1E2F1981-BED9-4230-9246-096F3B342E11}" sibTransId="{F0B28F37-B315-49FC-A1EC-BC428E731369}"/>
    <dgm:cxn modelId="{9451BD5D-E27E-4523-9C35-963AD9B1B8B6}" type="presOf" srcId="{6515EA1F-6142-455D-B2EF-4835D4BB4A47}" destId="{BD3BAF88-97F0-46F4-AF7C-A396DD664F0D}" srcOrd="0" destOrd="0" presId="urn:microsoft.com/office/officeart/2009/3/layout/HorizontalOrganizationChart"/>
    <dgm:cxn modelId="{FDA77E64-C9DD-403E-8B85-99A969714133}" type="presOf" srcId="{99AD0E90-9ED4-41A7-B2A0-DD2CB57AE2D3}" destId="{BF2153CF-56C5-4B63-AF26-9490B15DFA4F}" srcOrd="0" destOrd="0" presId="urn:microsoft.com/office/officeart/2009/3/layout/HorizontalOrganizationChart"/>
    <dgm:cxn modelId="{87DAD778-449B-40ED-9102-E3EF410CEB64}" type="presOf" srcId="{6515EA1F-6142-455D-B2EF-4835D4BB4A47}" destId="{A1D575D6-1B97-49E3-9270-D063D68EF887}" srcOrd="1" destOrd="0" presId="urn:microsoft.com/office/officeart/2009/3/layout/HorizontalOrganizationChart"/>
    <dgm:cxn modelId="{7CA9B497-C889-47C3-B33F-40827FF1A611}" type="presOf" srcId="{1E2F1981-BED9-4230-9246-096F3B342E11}" destId="{EA282787-665B-4D4F-A264-A2E1DB5E187F}" srcOrd="0" destOrd="0" presId="urn:microsoft.com/office/officeart/2009/3/layout/HorizontalOrganizationChart"/>
    <dgm:cxn modelId="{BE2D33A7-2EAC-420B-A18F-4E9E947E1863}" type="presOf" srcId="{42FD7E69-ECFA-4C70-B560-BD652BCA4295}" destId="{5EB9C7DD-C466-4E7F-AAD5-7944FFC10AFD}" srcOrd="0" destOrd="0" presId="urn:microsoft.com/office/officeart/2009/3/layout/HorizontalOrganizationChart"/>
    <dgm:cxn modelId="{D50424B9-12EE-47D7-B182-B8F6A657FD90}" srcId="{99AD0E90-9ED4-41A7-B2A0-DD2CB57AE2D3}" destId="{68A6FB17-E2CF-4A9E-91DE-90C04A7995CA}" srcOrd="1" destOrd="0" parTransId="{4F8FD65B-707D-4E8A-ACF6-1D393F8B1364}" sibTransId="{C7610497-EE0A-49E6-A3BE-08B8EDC0FBED}"/>
    <dgm:cxn modelId="{F6B194EB-B87D-4E90-8EFE-0327CB62A57D}" type="presOf" srcId="{4F8FD65B-707D-4E8A-ACF6-1D393F8B1364}" destId="{450D790E-3B76-41A2-90A1-5C4F3AF7870F}" srcOrd="0" destOrd="0" presId="urn:microsoft.com/office/officeart/2009/3/layout/HorizontalOrganizationChart"/>
    <dgm:cxn modelId="{57A95A4C-305E-4794-9ABB-1B54DDF51815}" type="presParOf" srcId="{5EB9C7DD-C466-4E7F-AAD5-7944FFC10AFD}" destId="{D897F3CE-DA16-4D02-A05F-920C1C18CB7B}" srcOrd="0" destOrd="0" presId="urn:microsoft.com/office/officeart/2009/3/layout/HorizontalOrganizationChart"/>
    <dgm:cxn modelId="{524BDD26-A956-456C-A20B-CB676193FF10}" type="presParOf" srcId="{D897F3CE-DA16-4D02-A05F-920C1C18CB7B}" destId="{01E5C407-0D17-43FD-84F5-5113F8AA2573}" srcOrd="0" destOrd="0" presId="urn:microsoft.com/office/officeart/2009/3/layout/HorizontalOrganizationChart"/>
    <dgm:cxn modelId="{DB5E1A7D-A219-4962-B0C6-822E82F8028B}" type="presParOf" srcId="{01E5C407-0D17-43FD-84F5-5113F8AA2573}" destId="{BF2153CF-56C5-4B63-AF26-9490B15DFA4F}" srcOrd="0" destOrd="0" presId="urn:microsoft.com/office/officeart/2009/3/layout/HorizontalOrganizationChart"/>
    <dgm:cxn modelId="{CED71401-0A1C-4E8A-B47C-2943273E950C}" type="presParOf" srcId="{01E5C407-0D17-43FD-84F5-5113F8AA2573}" destId="{D86CF308-AAB8-4C47-91D4-0A8565F70547}" srcOrd="1" destOrd="0" presId="urn:microsoft.com/office/officeart/2009/3/layout/HorizontalOrganizationChart"/>
    <dgm:cxn modelId="{B71C1FF3-1CFF-4F5B-834A-A96F41791781}" type="presParOf" srcId="{D897F3CE-DA16-4D02-A05F-920C1C18CB7B}" destId="{76AD6125-64C7-4383-80E4-B36F3ADF4399}" srcOrd="1" destOrd="0" presId="urn:microsoft.com/office/officeart/2009/3/layout/HorizontalOrganizationChart"/>
    <dgm:cxn modelId="{102A8DD2-09FF-4511-B3E5-4BC008EA3C12}" type="presParOf" srcId="{76AD6125-64C7-4383-80E4-B36F3ADF4399}" destId="{EA282787-665B-4D4F-A264-A2E1DB5E187F}" srcOrd="0" destOrd="0" presId="urn:microsoft.com/office/officeart/2009/3/layout/HorizontalOrganizationChart"/>
    <dgm:cxn modelId="{A7E506D8-05DC-4D66-8AB6-AF51B7F199F6}" type="presParOf" srcId="{76AD6125-64C7-4383-80E4-B36F3ADF4399}" destId="{A4B552FD-9766-4584-8B00-967CDB56742D}" srcOrd="1" destOrd="0" presId="urn:microsoft.com/office/officeart/2009/3/layout/HorizontalOrganizationChart"/>
    <dgm:cxn modelId="{0CAA31E5-0D28-4BA5-8318-E44722E731C0}" type="presParOf" srcId="{A4B552FD-9766-4584-8B00-967CDB56742D}" destId="{0F8F5C63-6DEA-4331-A4AF-CA4E3457CAC0}" srcOrd="0" destOrd="0" presId="urn:microsoft.com/office/officeart/2009/3/layout/HorizontalOrganizationChart"/>
    <dgm:cxn modelId="{4AA2CE25-AA49-412A-AB07-E749C7BEA64B}" type="presParOf" srcId="{0F8F5C63-6DEA-4331-A4AF-CA4E3457CAC0}" destId="{BD3BAF88-97F0-46F4-AF7C-A396DD664F0D}" srcOrd="0" destOrd="0" presId="urn:microsoft.com/office/officeart/2009/3/layout/HorizontalOrganizationChart"/>
    <dgm:cxn modelId="{CFBD9D3B-78F6-4580-8C52-A7193DE5E570}" type="presParOf" srcId="{0F8F5C63-6DEA-4331-A4AF-CA4E3457CAC0}" destId="{A1D575D6-1B97-49E3-9270-D063D68EF887}" srcOrd="1" destOrd="0" presId="urn:microsoft.com/office/officeart/2009/3/layout/HorizontalOrganizationChart"/>
    <dgm:cxn modelId="{87CE4A42-D028-4341-A529-AFD7FFC83DF8}" type="presParOf" srcId="{A4B552FD-9766-4584-8B00-967CDB56742D}" destId="{1E425582-DF9B-4BD4-8644-361C8C8B0DBB}" srcOrd="1" destOrd="0" presId="urn:microsoft.com/office/officeart/2009/3/layout/HorizontalOrganizationChart"/>
    <dgm:cxn modelId="{04B6E12D-6996-4667-A163-1B39D199FE31}" type="presParOf" srcId="{A4B552FD-9766-4584-8B00-967CDB56742D}" destId="{6272FA48-419C-4320-9F60-B5EFC69157B7}" srcOrd="2" destOrd="0" presId="urn:microsoft.com/office/officeart/2009/3/layout/HorizontalOrganizationChart"/>
    <dgm:cxn modelId="{308028A4-0096-4312-B002-AD33AD45D08D}" type="presParOf" srcId="{76AD6125-64C7-4383-80E4-B36F3ADF4399}" destId="{450D790E-3B76-41A2-90A1-5C4F3AF7870F}" srcOrd="2" destOrd="0" presId="urn:microsoft.com/office/officeart/2009/3/layout/HorizontalOrganizationChart"/>
    <dgm:cxn modelId="{BE342A45-7872-4D1D-B3BF-990EC33A4AD4}" type="presParOf" srcId="{76AD6125-64C7-4383-80E4-B36F3ADF4399}" destId="{C795CFA2-6425-4CCA-B36E-58EA0234C495}" srcOrd="3" destOrd="0" presId="urn:microsoft.com/office/officeart/2009/3/layout/HorizontalOrganizationChart"/>
    <dgm:cxn modelId="{06CF4D0B-8364-4817-88FE-EBAACBA4DAE5}" type="presParOf" srcId="{C795CFA2-6425-4CCA-B36E-58EA0234C495}" destId="{B05ADB36-1C95-4491-BAEF-FB3CDBA3B7B7}" srcOrd="0" destOrd="0" presId="urn:microsoft.com/office/officeart/2009/3/layout/HorizontalOrganizationChart"/>
    <dgm:cxn modelId="{E474ED93-1CD5-4929-B938-07BB17B36BF5}" type="presParOf" srcId="{B05ADB36-1C95-4491-BAEF-FB3CDBA3B7B7}" destId="{226B17C5-6474-4423-A47F-CFC1D1F36659}" srcOrd="0" destOrd="0" presId="urn:microsoft.com/office/officeart/2009/3/layout/HorizontalOrganizationChart"/>
    <dgm:cxn modelId="{04CF19CA-ECAC-4E1D-B558-03F157F29F30}" type="presParOf" srcId="{B05ADB36-1C95-4491-BAEF-FB3CDBA3B7B7}" destId="{3A4E0835-0A25-4346-88E1-078BC09B81ED}" srcOrd="1" destOrd="0" presId="urn:microsoft.com/office/officeart/2009/3/layout/HorizontalOrganizationChart"/>
    <dgm:cxn modelId="{76C4A202-BAF2-43B6-851F-993216428698}" type="presParOf" srcId="{C795CFA2-6425-4CCA-B36E-58EA0234C495}" destId="{DAC5C5F9-2127-4D3E-A36C-B5912BA9D8FD}" srcOrd="1" destOrd="0" presId="urn:microsoft.com/office/officeart/2009/3/layout/HorizontalOrganizationChart"/>
    <dgm:cxn modelId="{251800A5-4E3C-4631-B82F-11E69ACFE375}" type="presParOf" srcId="{C795CFA2-6425-4CCA-B36E-58EA0234C495}" destId="{989DB5EF-AA1E-4322-B8B8-210E322B606C}" srcOrd="2" destOrd="0" presId="urn:microsoft.com/office/officeart/2009/3/layout/HorizontalOrganizationChart"/>
    <dgm:cxn modelId="{A0D8D1F5-0694-4E0C-99A8-EB7548C89283}" type="presParOf" srcId="{D897F3CE-DA16-4D02-A05F-920C1C18CB7B}" destId="{0E2A78DB-55FE-4D30-9E34-687B4D6F7EF6}" srcOrd="2" destOrd="0" presId="urn:microsoft.com/office/officeart/2009/3/layout/HorizontalOrganizationChart"/>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50D790E-3B76-41A2-90A1-5C4F3AF7870F}">
      <dsp:nvSpPr>
        <dsp:cNvPr id="0" name=""/>
        <dsp:cNvSpPr/>
      </dsp:nvSpPr>
      <dsp:spPr>
        <a:xfrm>
          <a:off x="2232531" y="766762"/>
          <a:ext cx="446026" cy="360265"/>
        </a:xfrm>
        <a:custGeom>
          <a:avLst/>
          <a:gdLst/>
          <a:ahLst/>
          <a:cxnLst/>
          <a:rect l="0" t="0" r="0" b="0"/>
          <a:pathLst>
            <a:path>
              <a:moveTo>
                <a:pt x="0" y="0"/>
              </a:moveTo>
              <a:lnTo>
                <a:pt x="83641" y="0"/>
              </a:lnTo>
              <a:lnTo>
                <a:pt x="83641" y="179828"/>
              </a:lnTo>
              <a:lnTo>
                <a:pt x="167282" y="179828"/>
              </a:lnTo>
            </a:path>
          </a:pathLst>
        </a:custGeom>
        <a:noFill/>
        <a:ln w="6350" cap="flat" cmpd="sng" algn="ctr">
          <a:solidFill>
            <a:srgbClr val="F6EE8B">
              <a:shade val="60000"/>
              <a:hueOff val="0"/>
              <a:satOff val="0"/>
              <a:lumOff val="0"/>
              <a:alphaOff val="0"/>
            </a:srgbClr>
          </a:solidFill>
          <a:prstDash val="solid"/>
          <a:miter lim="800000"/>
        </a:ln>
        <a:effectLst/>
      </dsp:spPr>
      <dsp:style>
        <a:lnRef idx="1">
          <a:scrgbClr r="0" g="0" b="0"/>
        </a:lnRef>
        <a:fillRef idx="0">
          <a:scrgbClr r="0" g="0" b="0"/>
        </a:fillRef>
        <a:effectRef idx="0">
          <a:scrgbClr r="0" g="0" b="0"/>
        </a:effectRef>
        <a:fontRef idx="minor"/>
      </dsp:style>
    </dsp:sp>
    <dsp:sp modelId="{EA282787-665B-4D4F-A264-A2E1DB5E187F}">
      <dsp:nvSpPr>
        <dsp:cNvPr id="0" name=""/>
        <dsp:cNvSpPr/>
      </dsp:nvSpPr>
      <dsp:spPr>
        <a:xfrm>
          <a:off x="2232531" y="427885"/>
          <a:ext cx="446026" cy="338876"/>
        </a:xfrm>
        <a:custGeom>
          <a:avLst/>
          <a:gdLst/>
          <a:ahLst/>
          <a:cxnLst/>
          <a:rect l="0" t="0" r="0" b="0"/>
          <a:pathLst>
            <a:path>
              <a:moveTo>
                <a:pt x="0" y="179828"/>
              </a:moveTo>
              <a:lnTo>
                <a:pt x="83641" y="179828"/>
              </a:lnTo>
              <a:lnTo>
                <a:pt x="83641" y="0"/>
              </a:lnTo>
              <a:lnTo>
                <a:pt x="167282" y="0"/>
              </a:lnTo>
            </a:path>
          </a:pathLst>
        </a:custGeom>
        <a:noFill/>
        <a:ln w="6350" cap="flat" cmpd="sng" algn="ctr">
          <a:solidFill>
            <a:srgbClr val="F6EE8B">
              <a:shade val="60000"/>
              <a:hueOff val="0"/>
              <a:satOff val="0"/>
              <a:lumOff val="0"/>
              <a:alphaOff val="0"/>
            </a:srgbClr>
          </a:solidFill>
          <a:prstDash val="solid"/>
          <a:miter lim="800000"/>
        </a:ln>
        <a:effectLst/>
      </dsp:spPr>
      <dsp:style>
        <a:lnRef idx="1">
          <a:scrgbClr r="0" g="0" b="0"/>
        </a:lnRef>
        <a:fillRef idx="0">
          <a:scrgbClr r="0" g="0" b="0"/>
        </a:fillRef>
        <a:effectRef idx="0">
          <a:scrgbClr r="0" g="0" b="0"/>
        </a:effectRef>
        <a:fontRef idx="minor"/>
      </dsp:style>
    </dsp:sp>
    <dsp:sp modelId="{BF2153CF-56C5-4B63-AF26-9490B15DFA4F}">
      <dsp:nvSpPr>
        <dsp:cNvPr id="0" name=""/>
        <dsp:cNvSpPr/>
      </dsp:nvSpPr>
      <dsp:spPr>
        <a:xfrm>
          <a:off x="2397" y="644113"/>
          <a:ext cx="2230133" cy="245297"/>
        </a:xfrm>
        <a:prstGeom prst="rect">
          <a:avLst/>
        </a:prstGeom>
        <a:solidFill>
          <a:sysClr val="window" lastClr="FFFFFF">
            <a:lumMod val="85000"/>
          </a:sysClr>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IE" sz="900" b="1" kern="1200"/>
            <a:t>Davy Social Focus - Cautious Growth Fund </a:t>
          </a:r>
          <a:endParaRPr lang="en-US" sz="900" b="1" kern="1200">
            <a:solidFill>
              <a:sysClr val="windowText" lastClr="000000">
                <a:hueOff val="0"/>
                <a:satOff val="0"/>
                <a:lumOff val="0"/>
                <a:alphaOff val="0"/>
              </a:sysClr>
            </a:solidFill>
            <a:latin typeface="Calibri" panose="020F0502020204030204"/>
            <a:ea typeface="+mn-ea"/>
            <a:cs typeface="+mn-cs"/>
          </a:endParaRPr>
        </a:p>
      </dsp:txBody>
      <dsp:txXfrm>
        <a:off x="2397" y="644113"/>
        <a:ext cx="2230133" cy="245297"/>
      </dsp:txXfrm>
    </dsp:sp>
    <dsp:sp modelId="{BD3BAF88-97F0-46F4-AF7C-A396DD664F0D}">
      <dsp:nvSpPr>
        <dsp:cNvPr id="0" name=""/>
        <dsp:cNvSpPr/>
      </dsp:nvSpPr>
      <dsp:spPr>
        <a:xfrm>
          <a:off x="2678558" y="207004"/>
          <a:ext cx="2230133" cy="441763"/>
        </a:xfrm>
        <a:prstGeom prst="rect">
          <a:avLst/>
        </a:prstGeom>
        <a:solidFill>
          <a:srgbClr val="009900"/>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b="1" kern="1200">
              <a:solidFill>
                <a:sysClr val="windowText" lastClr="000000"/>
              </a:solidFill>
              <a:latin typeface="Calibri" panose="020F0502020204030204"/>
              <a:ea typeface="+mn-ea"/>
              <a:cs typeface="+mn-cs"/>
            </a:rPr>
            <a:t>80% </a:t>
          </a:r>
        </a:p>
        <a:p>
          <a:pPr marL="0" lvl="0" indent="0" algn="ctr" defTabSz="444500">
            <a:lnSpc>
              <a:spcPct val="90000"/>
            </a:lnSpc>
            <a:spcBef>
              <a:spcPct val="0"/>
            </a:spcBef>
            <a:spcAft>
              <a:spcPct val="35000"/>
            </a:spcAft>
            <a:buNone/>
          </a:pPr>
          <a:r>
            <a:rPr lang="en-US" sz="1000" kern="1200">
              <a:solidFill>
                <a:sysClr val="windowText" lastClr="000000"/>
              </a:solidFill>
              <a:latin typeface="Calibri" panose="020F0502020204030204"/>
              <a:ea typeface="+mn-ea"/>
              <a:cs typeface="+mn-cs"/>
            </a:rPr>
            <a:t> </a:t>
          </a:r>
          <a:r>
            <a:rPr lang="en-US" sz="900" kern="1200">
              <a:solidFill>
                <a:sysClr val="windowText" lastClr="000000"/>
              </a:solidFill>
              <a:latin typeface="Calibri" panose="020F0502020204030204"/>
              <a:ea typeface="+mn-ea"/>
              <a:cs typeface="+mn-cs"/>
            </a:rPr>
            <a:t>#1</a:t>
          </a:r>
          <a:r>
            <a:rPr lang="en-GB" sz="900" b="1" kern="1200">
              <a:solidFill>
                <a:sysClr val="windowText" lastClr="000000">
                  <a:hueOff val="0"/>
                  <a:satOff val="0"/>
                  <a:lumOff val="0"/>
                  <a:alphaOff val="0"/>
                </a:sysClr>
              </a:solidFill>
              <a:latin typeface="Calibri" panose="020F0502020204030204"/>
              <a:ea typeface="+mn-ea"/>
              <a:cs typeface="+mn-cs"/>
            </a:rPr>
            <a:t> </a:t>
          </a:r>
          <a:r>
            <a:rPr lang="en-GB" sz="900" b="0" kern="1200">
              <a:solidFill>
                <a:sysClr val="windowText" lastClr="000000">
                  <a:hueOff val="0"/>
                  <a:satOff val="0"/>
                  <a:lumOff val="0"/>
                  <a:alphaOff val="0"/>
                </a:sysClr>
              </a:solidFill>
              <a:latin typeface="Calibri" panose="020F0502020204030204"/>
              <a:ea typeface="+mn-ea"/>
              <a:cs typeface="+mn-cs"/>
            </a:rPr>
            <a:t>Aligned with E/S characteristics</a:t>
          </a:r>
        </a:p>
      </dsp:txBody>
      <dsp:txXfrm>
        <a:off x="2678558" y="207004"/>
        <a:ext cx="2230133" cy="441763"/>
      </dsp:txXfrm>
    </dsp:sp>
    <dsp:sp modelId="{226B17C5-6474-4423-A47F-CFC1D1F36659}">
      <dsp:nvSpPr>
        <dsp:cNvPr id="0" name=""/>
        <dsp:cNvSpPr/>
      </dsp:nvSpPr>
      <dsp:spPr>
        <a:xfrm>
          <a:off x="2678558" y="927534"/>
          <a:ext cx="2230133" cy="398986"/>
        </a:xfrm>
        <a:prstGeom prst="rect">
          <a:avLst/>
        </a:prstGeom>
        <a:solidFill>
          <a:sysClr val="window" lastClr="FFFFFF">
            <a:lumMod val="85000"/>
          </a:sysClr>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b="1" kern="1200">
              <a:solidFill>
                <a:sysClr val="windowText" lastClr="000000"/>
              </a:solidFill>
              <a:latin typeface="Calibri" panose="020F0502020204030204"/>
              <a:ea typeface="+mn-ea"/>
              <a:cs typeface="+mn-cs"/>
            </a:rPr>
            <a:t>20%</a:t>
          </a:r>
        </a:p>
        <a:p>
          <a:pPr marL="0" lvl="0" indent="0" algn="ctr" defTabSz="400050">
            <a:lnSpc>
              <a:spcPct val="90000"/>
            </a:lnSpc>
            <a:spcBef>
              <a:spcPct val="0"/>
            </a:spcBef>
            <a:spcAft>
              <a:spcPct val="35000"/>
            </a:spcAft>
            <a:buNone/>
          </a:pPr>
          <a:r>
            <a:rPr lang="en-US" sz="900" kern="1200">
              <a:solidFill>
                <a:sysClr val="windowText" lastClr="000000"/>
              </a:solidFill>
              <a:latin typeface="Calibri" panose="020F0502020204030204"/>
              <a:ea typeface="+mn-ea"/>
              <a:cs typeface="+mn-cs"/>
            </a:rPr>
            <a:t>#2 Other</a:t>
          </a:r>
        </a:p>
      </dsp:txBody>
      <dsp:txXfrm>
        <a:off x="2678558" y="927534"/>
        <a:ext cx="2230133" cy="398986"/>
      </dsp:txXfrm>
    </dsp:sp>
  </dsp:spTree>
</dsp:drawing>
</file>

<file path=word/diagrams/layout1.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xml.rels>&#65279;<?xml version="1.0" encoding="utf-8"?><Relationships xmlns="http://schemas.openxmlformats.org/package/2006/relationships"><Relationship Type="http://schemas.openxmlformats.org/officeDocument/2006/relationships/customXmlProps" Target="/customXML/itemProps.xml" Id="iManageProps" /></Relationships>
</file>

<file path=customXML/item.xml><?xml version="1.0" encoding="utf-8"?>
<properties xmlns="http://www.imanage.com/work/xmlschema">
  <documentid>Legal!75005539.6</documentid>
  <senderid>ELEANORAM</senderid>
  <senderemail>ELEANORA.MCCORMACK@WILLIAMFRY.COM</senderemail>
  <lastmodified>2025-05-15T17:14:00.0000000+01:00</lastmodified>
  <database>Legal</database>
</properties>
</file>

<file path=customXML/itemProps.xml><?xml version="1.0" encoding="utf-8"?>
<ds:datastoreItem xmlns:ds="http://schemas.openxmlformats.org/officeDocument/2006/customXml" ds:itemID="{B357BF59-BD26-48A4-8B85-11388CC09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24</Pages>
  <Words>8057</Words>
  <Characters>45925</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McCormack, Eleanora</dc:creator>
  <cp:keywords/>
  <dc:description/>
  <cp:lastModifiedBy>McCormack, Eleanora</cp:lastModifiedBy>
  <cp:revision>9</cp:revision>
  <dcterms:created xsi:type="dcterms:W3CDTF">2025-05-13T11:51:00Z</dcterms:created>
  <dcterms:modified xsi:type="dcterms:W3CDTF">2025-05-15T16:14:00Z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Owner">
    <vt:lpwstr>ELEANORAM</vt:lpwstr>
  </property>
  <property fmtid="{D5CDD505-2E9C-101B-9397-08002B2CF9AE}" pid="3" name="DMSTypist">
    <vt:lpwstr>ELEANORAM</vt:lpwstr>
  </property>
  <property fmtid="{D5CDD505-2E9C-101B-9397-08002B2CF9AE}" pid="4" name="DMSOwnerName">
    <vt:lpwstr>McCormack, Eleanora</vt:lpwstr>
  </property>
  <property fmtid="{D5CDD505-2E9C-101B-9397-08002B2CF9AE}" pid="5" name="DMSOurRef">
    <vt:lpwstr>ELEANORAM/ELEANORAM</vt:lpwstr>
  </property>
  <property fmtid="{D5CDD505-2E9C-101B-9397-08002B2CF9AE}" pid="6" name="DMSTypistName">
    <vt:lpwstr>McCormack, Eleanora</vt:lpwstr>
  </property>
  <property fmtid="{D5CDD505-2E9C-101B-9397-08002B2CF9AE}" pid="7" name="DMSClientNum">
    <vt:lpwstr>027306</vt:lpwstr>
  </property>
  <property fmtid="{D5CDD505-2E9C-101B-9397-08002B2CF9AE}" pid="8" name="DMSClientName">
    <vt:lpwstr>Davy Funds plc</vt:lpwstr>
  </property>
  <property fmtid="{D5CDD505-2E9C-101B-9397-08002B2CF9AE}" pid="9" name="DMSMatterNum">
    <vt:lpwstr>027306.0001</vt:lpwstr>
  </property>
  <property fmtid="{D5CDD505-2E9C-101B-9397-08002B2CF9AE}" pid="10" name="DMSMatterDesc">
    <vt:lpwstr>Legal Matters</vt:lpwstr>
  </property>
  <property fmtid="{D5CDD505-2E9C-101B-9397-08002B2CF9AE}" pid="11" name="DMSClientMatter">
    <vt:lpwstr>027306/027306.0001</vt:lpwstr>
  </property>
  <property fmtid="{D5CDD505-2E9C-101B-9397-08002B2CF9AE}" pid="12" name="DMSDocNumber">
    <vt:lpwstr>75005539</vt:lpwstr>
  </property>
  <property fmtid="{D5CDD505-2E9C-101B-9397-08002B2CF9AE}" pid="13" name="DMSFooter">
    <vt:lpwstr>WF-75005539-v6</vt:lpwstr>
  </property>
  <property fmtid="{D5CDD505-2E9C-101B-9397-08002B2CF9AE}" pid="14" name="DMSDocVersion">
    <vt:lpwstr>6</vt:lpwstr>
  </property>
</Properties>
</file>