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sz w:val="18"/>
          <w:szCs w:val="18"/>
          <w:lang w:val="en-US"/>
        </w:rPr>
      </w:sdtEndPr>
      <w:sdtContent>
        <w:tbl>
          <w:tblPr>
            <w:tblStyle w:val="TableGrid"/>
            <w:tblW w:w="10787"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87"/>
          </w:tblGrid>
          <w:tr w:rsidR="00D83737" w14:paraId="77FECF10" w14:textId="77777777" w:rsidTr="0058052E">
            <w:trPr>
              <w:trHeight w:val="396"/>
            </w:trPr>
            <w:tc>
              <w:tcPr>
                <w:tcW w:w="10787" w:type="dxa"/>
                <w:shd w:val="clear" w:color="auto" w:fill="223B73"/>
                <w:vAlign w:val="center"/>
                <w:hideMark/>
              </w:tcPr>
              <w:p w14:paraId="6B24A5F0" w14:textId="77777777" w:rsidR="00CD5B35" w:rsidRPr="003140C3" w:rsidRDefault="00AF5EE7"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7C5B89">
                      <w:rPr>
                        <w:rFonts w:ascii="Arial" w:hAnsi="Arial" w:cs="Arial"/>
                        <w:color w:val="FFFFFF" w:themeColor="background1"/>
                        <w:sz w:val="32"/>
                        <w:szCs w:val="32"/>
                      </w:rPr>
                      <w:t>Key Investor Information</w:t>
                    </w:r>
                  </w:sdtContent>
                </w:sdt>
              </w:p>
            </w:tc>
          </w:tr>
          <w:tr w:rsidR="00D83737" w14:paraId="7C31E84A" w14:textId="77777777" w:rsidTr="0058052E">
            <w:trPr>
              <w:trHeight w:val="643"/>
            </w:trPr>
            <w:tc>
              <w:tcPr>
                <w:tcW w:w="10787" w:type="dxa"/>
                <w:shd w:val="clear" w:color="auto" w:fill="223B73"/>
                <w:vAlign w:val="center"/>
              </w:tcPr>
              <w:p w14:paraId="055A81CA" w14:textId="0013C7C1" w:rsidR="00CD5B35" w:rsidRPr="003140C3" w:rsidRDefault="00AF5EE7"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7C5B89">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bl>
      </w:sdtContent>
    </w:sdt>
    <w:tbl>
      <w:tblPr>
        <w:tblStyle w:val="TableGrid"/>
        <w:tblW w:w="13539" w:type="dxa"/>
        <w:tblLook w:val="04A0" w:firstRow="1" w:lastRow="0" w:firstColumn="1" w:lastColumn="0" w:noHBand="0" w:noVBand="1"/>
      </w:tblPr>
      <w:tblGrid>
        <w:gridCol w:w="8080"/>
        <w:gridCol w:w="2720"/>
        <w:gridCol w:w="2739"/>
      </w:tblGrid>
      <w:tr w:rsidR="00D83737" w14:paraId="76A6A3B5" w14:textId="77777777" w:rsidTr="007478EB">
        <w:trPr>
          <w:gridAfter w:val="1"/>
          <w:wAfter w:w="2739" w:type="dxa"/>
          <w:trHeight w:val="20"/>
        </w:trPr>
        <w:tc>
          <w:tcPr>
            <w:tcW w:w="10800" w:type="dxa"/>
            <w:gridSpan w:val="2"/>
            <w:tcBorders>
              <w:top w:val="nil"/>
              <w:left w:val="nil"/>
              <w:bottom w:val="nil"/>
              <w:right w:val="nil"/>
            </w:tcBorders>
            <w:hideMark/>
          </w:tcPr>
          <w:p w14:paraId="21A94AC8" w14:textId="77777777" w:rsidR="00CD5B35" w:rsidRPr="003140C3" w:rsidRDefault="00AF5EE7"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proofErr w:type="spellStart"/>
                <w:r w:rsidR="007C5B89">
                  <w:rPr>
                    <w:rFonts w:ascii="Arial" w:hAnsi="Arial" w:cs="Arial"/>
                    <w:bCs/>
                    <w:lang w:val="en-US"/>
                  </w:rPr>
                  <w:t>Arbrook</w:t>
                </w:r>
                <w:proofErr w:type="spellEnd"/>
                <w:r w:rsidR="007C5B89">
                  <w:rPr>
                    <w:rFonts w:ascii="Arial" w:hAnsi="Arial" w:cs="Arial"/>
                    <w:bCs/>
                    <w:lang w:val="en-US"/>
                  </w:rPr>
                  <w:t xml:space="preserve"> American Equities Fund (the "Fund")</w:t>
                </w:r>
              </w:sdtContent>
            </w:sdt>
            <w:sdt>
              <w:sdtPr>
                <w:rPr>
                  <w:rFonts w:ascii="Arial" w:hAnsi="Arial" w:cs="Arial"/>
                  <w:bCs/>
                  <w:lang w:val="en-US"/>
                </w:rPr>
                <w:id w:val="432857962"/>
                <w:placeholder>
                  <w:docPart w:val="DefaultPlaceholder_1082065158"/>
                </w:placeholder>
              </w:sdtPr>
              <w:sdtEndPr/>
              <w:sdtContent>
                <w:r w:rsidR="007C5B89"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7C5B89">
                      <w:rPr>
                        <w:rFonts w:ascii="Arial" w:hAnsi="Arial" w:cs="Arial"/>
                        <w:bCs/>
                        <w:lang w:val="en-US"/>
                      </w:rPr>
                      <w:t xml:space="preserve">Class C1 (CHF) Accumulating Shares </w:t>
                    </w:r>
                  </w:sdtContent>
                </w:sdt>
              </w:sdtContent>
            </w:sdt>
          </w:p>
        </w:tc>
      </w:tr>
      <w:tr w:rsidR="00D83737" w14:paraId="3A5E8C7A" w14:textId="77777777" w:rsidTr="007478EB">
        <w:trPr>
          <w:gridAfter w:val="1"/>
          <w:wAfter w:w="2739" w:type="dxa"/>
          <w:trHeight w:val="20"/>
        </w:trPr>
        <w:tc>
          <w:tcPr>
            <w:tcW w:w="8080" w:type="dxa"/>
            <w:tcBorders>
              <w:top w:val="nil"/>
              <w:left w:val="nil"/>
              <w:bottom w:val="single" w:sz="4" w:space="0" w:color="auto"/>
              <w:right w:val="nil"/>
            </w:tcBorders>
            <w:hideMark/>
          </w:tcPr>
          <w:p w14:paraId="71E35AC6" w14:textId="77777777" w:rsidR="00CD5B35" w:rsidRPr="00913E18" w:rsidRDefault="00AF5EE7"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7C5B89" w:rsidRPr="00913E18">
                  <w:rPr>
                    <w:rFonts w:ascii="Arial" w:hAnsi="Arial" w:cs="Arial"/>
                    <w:bCs/>
                    <w:lang w:val="en-US"/>
                  </w:rPr>
                  <w:t>A sub-fund of Skyline Umbrella Fund ICAV (the "ICAV")</w:t>
                </w:r>
              </w:sdtContent>
            </w:sdt>
          </w:p>
        </w:tc>
        <w:tc>
          <w:tcPr>
            <w:tcW w:w="2720" w:type="dxa"/>
            <w:tcBorders>
              <w:top w:val="nil"/>
              <w:left w:val="nil"/>
              <w:bottom w:val="single" w:sz="4" w:space="0" w:color="auto"/>
              <w:right w:val="nil"/>
            </w:tcBorders>
            <w:vAlign w:val="bottom"/>
            <w:hideMark/>
          </w:tcPr>
          <w:p w14:paraId="3A1E603B" w14:textId="77777777" w:rsidR="00CD5B35" w:rsidRPr="003140C3" w:rsidRDefault="00AF5EE7" w:rsidP="00A500D0">
            <w:pPr>
              <w:tabs>
                <w:tab w:val="left" w:pos="2160"/>
              </w:tabs>
              <w:spacing w:after="40"/>
              <w:jc w:val="right"/>
              <w:rPr>
                <w:rFonts w:ascii="Arial" w:hAnsi="Arial" w:cs="Arial"/>
                <w:noProof/>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7C5B89">
                  <w:rPr>
                    <w:rFonts w:ascii="Arial" w:hAnsi="Arial" w:cs="Arial"/>
                    <w:sz w:val="20"/>
                    <w:szCs w:val="20"/>
                    <w:lang w:val="en-US"/>
                  </w:rPr>
                  <w:t>ISIN:</w:t>
                </w:r>
              </w:sdtContent>
            </w:sdt>
            <w:r w:rsidR="007C5B89" w:rsidRPr="003140C3">
              <w:rPr>
                <w:rFonts w:ascii="Arial" w:hAnsi="Arial" w:cs="Arial"/>
                <w:sz w:val="20"/>
                <w:szCs w:val="20"/>
                <w:lang w:val="en-US"/>
              </w:rPr>
              <w:t xml:space="preserve"> </w:t>
            </w:r>
            <w:sdt>
              <w:sdtPr>
                <w:alias w:val="SHARE_CLASS.ISIN"/>
                <w:tag w:val="SHARE_CLASS.ISIN"/>
                <w:id w:val="1651088305"/>
                <w:placeholder>
                  <w:docPart w:val="DefaultPlaceholder_1082065158"/>
                </w:placeholder>
                <w:text/>
              </w:sdtPr>
              <w:sdtEndPr/>
              <w:sdtContent>
                <w:r w:rsidR="007C5B89" w:rsidRPr="003D5FD1">
                  <w:t>IE00BF0W2048</w:t>
                </w:r>
              </w:sdtContent>
            </w:sdt>
          </w:p>
        </w:tc>
      </w:tr>
      <w:tr w:rsidR="00D83737" w14:paraId="2AF4D1D5" w14:textId="77777777" w:rsidTr="007478EB">
        <w:tblPrEx>
          <w:tblBorders>
            <w:top w:val="nil"/>
            <w:left w:val="nil"/>
            <w:bottom w:val="nil"/>
            <w:right w:val="nil"/>
            <w:insideH w:val="nil"/>
            <w:insideV w:val="nil"/>
          </w:tblBorders>
          <w:shd w:val="clear" w:color="auto" w:fill="012864"/>
        </w:tblPrEx>
        <w:trPr>
          <w:gridAfter w:val="1"/>
          <w:wAfter w:w="2739" w:type="dxa"/>
          <w:trHeight w:hRule="exact" w:val="57"/>
        </w:trPr>
        <w:tc>
          <w:tcPr>
            <w:tcW w:w="10800" w:type="dxa"/>
            <w:gridSpan w:val="2"/>
            <w:shd w:val="clear" w:color="auto" w:fill="FFFFFF" w:themeFill="background1"/>
            <w:vAlign w:val="center"/>
          </w:tcPr>
          <w:p w14:paraId="58400461" w14:textId="77777777" w:rsidR="00CD5B35" w:rsidRPr="00913E18" w:rsidRDefault="00CD5B35">
            <w:pPr>
              <w:tabs>
                <w:tab w:val="left" w:pos="1920"/>
              </w:tabs>
              <w:rPr>
                <w:rFonts w:ascii="Arial" w:hAnsi="Arial" w:cs="Arial"/>
                <w:b/>
                <w:bCs/>
                <w:sz w:val="2"/>
                <w:szCs w:val="2"/>
                <w:lang w:val="en-US"/>
              </w:rPr>
            </w:pPr>
          </w:p>
        </w:tc>
      </w:tr>
      <w:tr w:rsidR="00D83737" w14:paraId="439B20CC" w14:textId="77777777" w:rsidTr="00913E18">
        <w:tblPrEx>
          <w:tblBorders>
            <w:top w:val="nil"/>
            <w:left w:val="nil"/>
            <w:bottom w:val="nil"/>
            <w:right w:val="nil"/>
            <w:insideH w:val="nil"/>
            <w:insideV w:val="nil"/>
          </w:tblBorders>
          <w:shd w:val="clear" w:color="auto" w:fill="012864"/>
        </w:tblPrEx>
        <w:trPr>
          <w:trHeight w:hRule="exact" w:val="401"/>
        </w:trPr>
        <w:tc>
          <w:tcPr>
            <w:tcW w:w="10800" w:type="dxa"/>
            <w:gridSpan w:val="2"/>
            <w:shd w:val="clear" w:color="auto" w:fill="FFFFFF" w:themeFill="background1"/>
          </w:tcPr>
          <w:p w14:paraId="0D22B4FE" w14:textId="7F076F90" w:rsidR="00CD5B35" w:rsidRPr="00913E18" w:rsidRDefault="007C5B89" w:rsidP="007478EB">
            <w:pPr>
              <w:tabs>
                <w:tab w:val="left" w:pos="1920"/>
              </w:tabs>
              <w:rPr>
                <w:rFonts w:ascii="Arial" w:hAnsi="Arial" w:cs="Arial"/>
                <w:b/>
                <w:bCs/>
                <w:szCs w:val="2"/>
                <w:lang w:val="en-US"/>
              </w:rPr>
            </w:pPr>
            <w:r w:rsidRPr="00913E18">
              <w:rPr>
                <w:rFonts w:ascii="Arial" w:hAnsi="Arial" w:cs="Arial"/>
                <w:bCs/>
                <w:lang w:val="en-US"/>
              </w:rPr>
              <w:t xml:space="preserve">The Fund is managed by </w:t>
            </w:r>
            <w:r w:rsidR="008F3B09" w:rsidRPr="008F3B09">
              <w:rPr>
                <w:rFonts w:ascii="Arial" w:hAnsi="Arial" w:cs="Arial"/>
                <w:bCs/>
                <w:lang w:val="en-US"/>
              </w:rPr>
              <w:t>I</w:t>
            </w:r>
            <w:r w:rsidR="008F3B09" w:rsidRPr="00354CD0">
              <w:rPr>
                <w:rFonts w:ascii="Arial" w:hAnsi="Arial" w:cs="Arial"/>
                <w:bCs/>
                <w:lang w:val="en-US"/>
              </w:rPr>
              <w:t>Q EQ</w:t>
            </w:r>
            <w:r w:rsidRPr="008F3B09">
              <w:rPr>
                <w:rFonts w:ascii="Arial" w:hAnsi="Arial" w:cs="Arial"/>
                <w:bCs/>
                <w:lang w:val="en-US"/>
              </w:rPr>
              <w:t xml:space="preserve"> Fund Management </w:t>
            </w:r>
            <w:r w:rsidR="008F3B09" w:rsidRPr="008F3B09">
              <w:rPr>
                <w:rFonts w:ascii="Arial" w:hAnsi="Arial" w:cs="Arial"/>
                <w:bCs/>
                <w:lang w:val="en-US"/>
              </w:rPr>
              <w:t>(</w:t>
            </w:r>
            <w:r w:rsidR="008F3B09" w:rsidRPr="00354CD0">
              <w:rPr>
                <w:rFonts w:ascii="Arial" w:hAnsi="Arial" w:cs="Arial"/>
                <w:bCs/>
                <w:lang w:val="en-US"/>
              </w:rPr>
              <w:t xml:space="preserve">Ireland) </w:t>
            </w:r>
            <w:r w:rsidRPr="008F3B09">
              <w:rPr>
                <w:rFonts w:ascii="Arial" w:hAnsi="Arial" w:cs="Arial"/>
                <w:bCs/>
                <w:lang w:val="en-US"/>
              </w:rPr>
              <w:t>Limited</w:t>
            </w:r>
            <w:r w:rsidRPr="00913E18">
              <w:rPr>
                <w:rFonts w:ascii="Arial" w:hAnsi="Arial" w:cs="Arial"/>
                <w:bCs/>
                <w:lang w:val="en-US"/>
              </w:rPr>
              <w:t xml:space="preserve"> (the </w:t>
            </w:r>
            <w:r w:rsidRPr="00913E18">
              <w:rPr>
                <w:rFonts w:ascii="Arial" w:hAnsi="Arial" w:cs="Arial"/>
                <w:b/>
                <w:bCs/>
                <w:lang w:val="en-US"/>
              </w:rPr>
              <w:t>Manager</w:t>
            </w:r>
            <w:r w:rsidRPr="00913E18">
              <w:rPr>
                <w:rFonts w:ascii="Arial" w:hAnsi="Arial" w:cs="Arial"/>
                <w:bCs/>
                <w:lang w:val="en-US"/>
              </w:rPr>
              <w:t>")</w:t>
            </w:r>
          </w:p>
        </w:tc>
        <w:tc>
          <w:tcPr>
            <w:tcW w:w="2739" w:type="dxa"/>
            <w:vAlign w:val="bottom"/>
          </w:tcPr>
          <w:p w14:paraId="07863B3C" w14:textId="77777777" w:rsidR="00CD5B35" w:rsidRDefault="00CD5B35" w:rsidP="007478EB"/>
        </w:tc>
      </w:tr>
      <w:sdt>
        <w:sdtPr>
          <w:rPr>
            <w:rFonts w:ascii="Arial" w:eastAsiaTheme="minorEastAsia" w:hAnsi="Arial" w:cs="Arial"/>
            <w:bCs/>
            <w:lang w:val="en-US" w:eastAsia="fr-BE"/>
          </w:rPr>
          <w:id w:val="480199604"/>
          <w:placeholder>
            <w:docPart w:val="D5B410D7B6384A62A590D09FDE3A89B4"/>
          </w:placeholder>
        </w:sdtPr>
        <w:sdtEndPr/>
        <w:sdtContent>
          <w:tr w:rsidR="00D83737" w14:paraId="679B7711" w14:textId="77777777" w:rsidTr="007478EB">
            <w:tblPrEx>
              <w:tblBorders>
                <w:top w:val="nil"/>
                <w:left w:val="nil"/>
                <w:bottom w:val="nil"/>
                <w:right w:val="nil"/>
                <w:insideH w:val="nil"/>
                <w:insideV w:val="nil"/>
              </w:tblBorders>
              <w:shd w:val="clear" w:color="auto" w:fill="012864"/>
            </w:tblPrEx>
            <w:trPr>
              <w:gridAfter w:val="1"/>
              <w:wAfter w:w="2739" w:type="dxa"/>
              <w:trHeight w:val="397"/>
            </w:trPr>
            <w:tc>
              <w:tcPr>
                <w:tcW w:w="10800" w:type="dxa"/>
                <w:gridSpan w:val="2"/>
                <w:shd w:val="clear" w:color="auto" w:fill="223B73"/>
                <w:vAlign w:val="center"/>
                <w:hideMark/>
              </w:tcPr>
              <w:p w14:paraId="31460E33" w14:textId="77777777" w:rsidR="00CD5B35" w:rsidRPr="003140C3" w:rsidRDefault="00AF5EE7" w:rsidP="007478EB">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D5B410D7B6384A62A590D09FDE3A89B4"/>
                    </w:placeholder>
                    <w:text/>
                  </w:sdtPr>
                  <w:sdtEndPr/>
                  <w:sdtContent>
                    <w:r w:rsidR="007C5B89">
                      <w:rPr>
                        <w:rFonts w:ascii="Arial" w:hAnsi="Arial" w:cs="Arial"/>
                        <w:bCs/>
                        <w:color w:val="FFFFFF" w:themeColor="background1"/>
                        <w:lang w:val="en-US"/>
                      </w:rPr>
                      <w:t>Objectives and Investment Policy</w:t>
                    </w:r>
                  </w:sdtContent>
                </w:sdt>
                <w:r w:rsidR="007C5B89" w:rsidRPr="003140C3">
                  <w:rPr>
                    <w:rFonts w:ascii="Arial" w:hAnsi="Arial" w:cs="Arial"/>
                    <w:bCs/>
                    <w:lang w:val="en-US"/>
                  </w:rPr>
                  <w:t xml:space="preserve"> </w:t>
                </w:r>
              </w:p>
            </w:tc>
          </w:tr>
        </w:sdtContent>
      </w:sdt>
    </w:tbl>
    <w:p w14:paraId="5233BE63" w14:textId="77777777" w:rsidR="00CD5B35" w:rsidRPr="003140C3" w:rsidRDefault="00CD5B35" w:rsidP="00DB5867">
      <w:pPr>
        <w:pStyle w:val="MAINTEXT"/>
        <w:sectPr w:rsidR="00CD5B35"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261BB56E" w14:textId="77777777" w:rsidR="00CD5B35" w:rsidRPr="00EE4A26" w:rsidRDefault="00CD5B35" w:rsidP="00A50FFC">
      <w:pPr>
        <w:pStyle w:val="MAINTEXT"/>
        <w:spacing w:after="0"/>
        <w:rPr>
          <w:sz w:val="2"/>
          <w:szCs w:val="2"/>
        </w:rPr>
        <w:sectPr w:rsidR="00CD5B35" w:rsidRPr="00EE4A26" w:rsidSect="000935DF">
          <w:type w:val="continuous"/>
          <w:pgSz w:w="11906" w:h="16838"/>
          <w:pgMar w:top="567" w:right="567" w:bottom="567" w:left="567" w:header="709" w:footer="54" w:gutter="0"/>
          <w:cols w:space="708"/>
          <w:titlePg/>
          <w:docGrid w:linePitch="360"/>
        </w:sectPr>
      </w:pPr>
    </w:p>
    <w:p w14:paraId="100C1228" w14:textId="77777777" w:rsidR="00CD5B35" w:rsidRPr="006C3638" w:rsidRDefault="00AF5EE7"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7C5B89" w:rsidRPr="00644EEB">
            <w:t>The investment policy of the Fund is to provide capital appreciation and income over the medium term through an actively managed, diversified portfolio of equities of companies predominantly based in the United States</w:t>
          </w:r>
          <w:r w:rsidR="007C5B89" w:rsidRPr="006C3638">
            <w:rPr>
              <w:szCs w:val="17"/>
            </w:rPr>
            <w:t>.</w:t>
          </w:r>
        </w:sdtContent>
      </w:sdt>
      <w:r w:rsidR="007C5B89"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3A21502A" w14:textId="77777777" w:rsidR="00CD5B35" w:rsidRDefault="007C5B89"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2B0D279D" w14:textId="77777777" w:rsidR="00CD5B35" w:rsidRDefault="007C5B89">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32B56909" w14:textId="77777777" w:rsidR="00CD5B35" w:rsidRPr="00AE3F8F" w:rsidRDefault="007C5B89"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748B3E2E" w14:textId="77777777" w:rsidR="00CD5B35" w:rsidRDefault="007C5B89">
          <w:pPr>
            <w:pStyle w:val="STYLEKIIDSECTIONTEXT"/>
            <w:spacing w:line="200" w:lineRule="exact"/>
            <w:rPr>
              <w:szCs w:val="17"/>
            </w:rPr>
          </w:pPr>
          <w:r>
            <w:rPr>
              <w:szCs w:val="17"/>
            </w:rPr>
            <w:t>This share class does not pay a dividend.</w:t>
          </w:r>
        </w:p>
      </w:sdtContent>
    </w:sdt>
    <w:sdt>
      <w:sdtPr>
        <w:rPr>
          <w:szCs w:val="17"/>
        </w:rPr>
        <w:alias w:val="SUB_FUND.KIID_Objectives_MoreInformationText"/>
        <w:tag w:val="SUB_FUND.KIID_Objectives_MoreInformationText"/>
        <w:id w:val="-1104335344"/>
        <w:placeholder>
          <w:docPart w:val="DefaultPlaceholder_1082065158"/>
        </w:placeholder>
      </w:sdtPr>
      <w:sdtEndPr/>
      <w:sdtContent>
        <w:p w14:paraId="1CDD6898" w14:textId="77777777" w:rsidR="00CD5B35" w:rsidRDefault="007C5B89" w:rsidP="00305DDE">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750248B0" w14:textId="77777777" w:rsidR="00CD5B35" w:rsidRDefault="00CD5B35" w:rsidP="00305DDE">
          <w:pPr>
            <w:pStyle w:val="STYLEKIIDSECTIONTEXT"/>
            <w:spacing w:line="200" w:lineRule="exact"/>
            <w:rPr>
              <w:szCs w:val="17"/>
            </w:rPr>
          </w:pPr>
        </w:p>
        <w:p w14:paraId="73AB6DFD" w14:textId="77777777" w:rsidR="00CD5B35" w:rsidRPr="003140C3" w:rsidRDefault="007C5B89" w:rsidP="00305DDE">
          <w:pPr>
            <w:pStyle w:val="STYLEKIIDSECTIONTEXT"/>
            <w:spacing w:line="200" w:lineRule="exact"/>
            <w:rPr>
              <w:szCs w:val="17"/>
            </w:rPr>
            <w:sectPr w:rsidR="00CD5B35" w:rsidRPr="003140C3" w:rsidSect="00A049BF">
              <w:type w:val="continuous"/>
              <w:pgSz w:w="11906" w:h="16838"/>
              <w:pgMar w:top="567" w:right="567" w:bottom="567" w:left="567" w:header="709" w:footer="54" w:gutter="0"/>
              <w:cols w:num="2" w:space="334"/>
              <w:titlePg/>
              <w:docGrid w:linePitch="360"/>
            </w:sectPr>
          </w:pPr>
          <w:r w:rsidRPr="00E213D8">
            <w:rPr>
              <w:rFonts w:cs="Arial"/>
              <w:noProof/>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D83737" w14:paraId="3BE8691D" w14:textId="77777777" w:rsidTr="00086BB9">
        <w:trPr>
          <w:trHeight w:hRule="exact" w:val="80"/>
        </w:trPr>
        <w:tc>
          <w:tcPr>
            <w:tcW w:w="10800" w:type="dxa"/>
            <w:shd w:val="clear" w:color="auto" w:fill="FFFFFF" w:themeFill="background1"/>
            <w:vAlign w:val="center"/>
          </w:tcPr>
          <w:p w14:paraId="12A76C0A" w14:textId="77777777" w:rsidR="00CD5B35" w:rsidRPr="003140C3" w:rsidRDefault="00CD5B35"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D83737" w14:paraId="753E5E9A" w14:textId="77777777" w:rsidTr="00086BB9">
            <w:trPr>
              <w:trHeight w:val="397"/>
            </w:trPr>
            <w:tc>
              <w:tcPr>
                <w:tcW w:w="10800" w:type="dxa"/>
                <w:shd w:val="clear" w:color="auto" w:fill="223B73"/>
                <w:vAlign w:val="center"/>
                <w:hideMark/>
              </w:tcPr>
              <w:p w14:paraId="5E156130" w14:textId="77777777" w:rsidR="00CD5B35" w:rsidRPr="003140C3" w:rsidRDefault="00AF5EE7">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7C5B89">
                      <w:rPr>
                        <w:rFonts w:ascii="Arial" w:hAnsi="Arial" w:cs="Arial"/>
                        <w:bCs/>
                        <w:color w:val="FFFFFF" w:themeColor="background1"/>
                        <w:lang w:val="en-US"/>
                      </w:rPr>
                      <w:t>Risk and Reward Profile</w:t>
                    </w:r>
                  </w:sdtContent>
                </w:sdt>
              </w:p>
            </w:tc>
          </w:tr>
        </w:sdtContent>
      </w:sdt>
    </w:tbl>
    <w:p w14:paraId="74C036EC" w14:textId="77777777" w:rsidR="00CD5B35" w:rsidRPr="003140C3" w:rsidRDefault="00CD5B35">
      <w:pPr>
        <w:pStyle w:val="MAINTEXT"/>
        <w:rPr>
          <w:color w:val="FFFFFF"/>
          <w:szCs w:val="16"/>
        </w:rPr>
        <w:sectPr w:rsidR="00CD5B35" w:rsidRPr="003140C3" w:rsidSect="007A7F4E">
          <w:type w:val="continuous"/>
          <w:pgSz w:w="11906" w:h="16838"/>
          <w:pgMar w:top="567" w:right="567" w:bottom="567" w:left="567" w:header="709" w:footer="54" w:gutter="0"/>
          <w:cols w:space="708"/>
          <w:titlePg/>
          <w:docGrid w:linePitch="360"/>
        </w:sectPr>
      </w:pPr>
    </w:p>
    <w:p w14:paraId="0D07FB0A" w14:textId="77777777" w:rsidR="00CD5B35" w:rsidRPr="00EE4A26" w:rsidRDefault="00CD5B35" w:rsidP="00504CA1">
      <w:pPr>
        <w:pStyle w:val="MAINTEXT"/>
        <w:spacing w:after="0" w:line="227" w:lineRule="exact"/>
        <w:rPr>
          <w:color w:val="FFFFFF"/>
          <w:sz w:val="2"/>
          <w:szCs w:val="2"/>
        </w:rPr>
      </w:pPr>
    </w:p>
    <w:p w14:paraId="0636797D" w14:textId="77777777" w:rsidR="00CD5B35" w:rsidRPr="00EE4A26" w:rsidRDefault="00CD5B35" w:rsidP="00504CA1">
      <w:pPr>
        <w:pStyle w:val="MAINTEXT"/>
        <w:spacing w:after="0" w:line="227" w:lineRule="exact"/>
        <w:rPr>
          <w:color w:val="FFFFFF"/>
          <w:sz w:val="2"/>
          <w:szCs w:val="2"/>
        </w:rPr>
        <w:sectPr w:rsidR="00CD5B35"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D83737" w14:paraId="23F8C57D"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2DF757E" w14:textId="77777777" w:rsidR="00CD5B35" w:rsidRPr="003140C3" w:rsidRDefault="007C5B89"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01AB4EC0" w14:textId="77777777" w:rsidR="00CD5B35" w:rsidRPr="003140C3" w:rsidRDefault="007C5B89" w:rsidP="0049675D">
                <w:pPr>
                  <w:pStyle w:val="MAINTEXT"/>
                  <w:spacing w:after="0" w:line="276" w:lineRule="auto"/>
                  <w:jc w:val="right"/>
                </w:pPr>
                <w:r>
                  <w:t>Higher risk</w:t>
                </w:r>
              </w:p>
            </w:sdtContent>
          </w:sdt>
        </w:tc>
      </w:tr>
      <w:tr w:rsidR="00D83737" w14:paraId="03B164A2" w14:textId="77777777" w:rsidTr="00760BF7">
        <w:trPr>
          <w:trHeight w:val="240"/>
        </w:trPr>
        <w:tc>
          <w:tcPr>
            <w:tcW w:w="5000" w:type="pct"/>
            <w:gridSpan w:val="2"/>
          </w:tcPr>
          <w:p w14:paraId="19BD068F" w14:textId="77777777" w:rsidR="00CD5B35" w:rsidRPr="003140C3" w:rsidRDefault="007C5B89"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2273C327" wp14:editId="4E126D5C">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D83737" w14:paraId="26E49A1D"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476E55AC" w14:textId="77777777" w:rsidR="00CD5B35" w:rsidRPr="003140C3" w:rsidRDefault="007C5B89"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6ED97183" w14:textId="77777777" w:rsidR="00CD5B35" w:rsidRPr="003140C3" w:rsidRDefault="007C5B89" w:rsidP="0049675D">
                <w:pPr>
                  <w:pStyle w:val="MAINTEXT"/>
                  <w:spacing w:after="0"/>
                  <w:jc w:val="right"/>
                  <w:rPr>
                    <w:szCs w:val="16"/>
                  </w:rPr>
                </w:pPr>
                <w:r>
                  <w:rPr>
                    <w:szCs w:val="16"/>
                  </w:rPr>
                  <w:t>Potentially higher reward</w:t>
                </w:r>
              </w:p>
            </w:sdtContent>
          </w:sdt>
        </w:tc>
      </w:tr>
    </w:tbl>
    <w:p w14:paraId="2AF91730" w14:textId="77777777" w:rsidR="00CD5B35" w:rsidRPr="003367F5" w:rsidRDefault="00CD5B35"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D83737" w14:paraId="30F08841" w14:textId="77777777" w:rsidTr="0091332D">
                <w:trPr>
                  <w:trHeight w:hRule="exact" w:val="510"/>
                </w:trPr>
                <w:tc>
                  <w:tcPr>
                    <w:tcW w:w="714" w:type="pct"/>
                    <w:shd w:val="clear" w:color="auto" w:fill="223B73"/>
                    <w:vAlign w:val="center"/>
                    <w:hideMark/>
                  </w:tcPr>
                  <w:p w14:paraId="30FB5F4F" w14:textId="77777777" w:rsidR="00CD5B35" w:rsidRPr="00CD7A8B" w:rsidRDefault="007C5B89"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36842F7E" w14:textId="77777777" w:rsidR="00CD5B35" w:rsidRPr="00CD7A8B" w:rsidRDefault="007C5B89"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081ECDCB" w14:textId="77777777" w:rsidR="00CD5B35" w:rsidRPr="00CD7A8B" w:rsidRDefault="007C5B89"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17365D" w:themeFill="text2" w:themeFillShade="BF"/>
                    <w:vAlign w:val="center"/>
                    <w:hideMark/>
                  </w:tcPr>
                  <w:p w14:paraId="20C99022" w14:textId="77777777" w:rsidR="00CD5B35" w:rsidRPr="00CD7A8B" w:rsidRDefault="007C5B89"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6FAB2258" w14:textId="77777777" w:rsidR="00CD5B35" w:rsidRPr="00582E13" w:rsidRDefault="007C5B89"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13517A70" w14:textId="77777777" w:rsidR="00CD5B35" w:rsidRPr="00CD7A8B" w:rsidRDefault="007C5B89" w:rsidP="00CE46E7">
                    <w:pPr>
                      <w:pStyle w:val="MAINTEXT"/>
                      <w:spacing w:after="0"/>
                      <w:jc w:val="center"/>
                      <w:rPr>
                        <w:b/>
                        <w:color w:val="FFFFFF" w:themeColor="background1"/>
                        <w:sz w:val="24"/>
                        <w:szCs w:val="24"/>
                      </w:rPr>
                    </w:pPr>
                    <w:r w:rsidRPr="0091332D">
                      <w:rPr>
                        <w:b/>
                        <w:sz w:val="24"/>
                        <w:szCs w:val="24"/>
                      </w:rPr>
                      <w:t>6</w:t>
                    </w:r>
                  </w:p>
                </w:tc>
                <w:tc>
                  <w:tcPr>
                    <w:tcW w:w="710" w:type="pct"/>
                    <w:shd w:val="clear" w:color="auto" w:fill="223B73"/>
                    <w:vAlign w:val="center"/>
                    <w:hideMark/>
                  </w:tcPr>
                  <w:p w14:paraId="37D2E6E4" w14:textId="77777777" w:rsidR="00CD5B35" w:rsidRPr="00CD7A8B" w:rsidRDefault="007C5B89"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16A7EDC6" w14:textId="77777777" w:rsidR="00CD5B35" w:rsidRPr="00641E89" w:rsidRDefault="00CD5B35"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43597555" w14:textId="77777777" w:rsidR="00CD5B35" w:rsidRDefault="007C5B89">
          <w:pPr>
            <w:pStyle w:val="STYLEKIIDSECTIONTEXT"/>
            <w:numPr>
              <w:ilvl w:val="0"/>
              <w:numId w:val="12"/>
            </w:numPr>
            <w:spacing w:line="200" w:lineRule="exact"/>
            <w:ind w:left="426" w:hanging="284"/>
            <w:rPr>
              <w:szCs w:val="17"/>
            </w:rPr>
          </w:pPr>
          <w:r>
            <w:rPr>
              <w:szCs w:val="17"/>
            </w:rPr>
            <w:t>Historical data may not be a reliable indication for the future.</w:t>
          </w:r>
        </w:p>
        <w:p w14:paraId="59F724C1" w14:textId="77777777" w:rsidR="00CD5B35" w:rsidRDefault="007C5B89">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7949E902" w14:textId="77777777" w:rsidR="00CD5B35" w:rsidRDefault="007C5B89">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237CFD52" w14:textId="77777777" w:rsidR="00CD5B35" w:rsidRDefault="00CD5B35">
          <w:pPr>
            <w:pStyle w:val="STYLEKIIDSECTIONTEXT"/>
            <w:spacing w:line="200" w:lineRule="exact"/>
            <w:rPr>
              <w:szCs w:val="17"/>
            </w:rPr>
          </w:pPr>
        </w:p>
        <w:p w14:paraId="0D0EF58E" w14:textId="77777777" w:rsidR="00CD5B35" w:rsidRDefault="007C5B89">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11EEF5FF" w14:textId="3F95CD37" w:rsidR="00CD5B35" w:rsidRDefault="007C5B89">
          <w:pPr>
            <w:pStyle w:val="STYLEKIIDSECTIONTEXT"/>
            <w:spacing w:line="200" w:lineRule="exact"/>
            <w:rPr>
              <w:szCs w:val="17"/>
            </w:rPr>
          </w:pPr>
          <w:r w:rsidRPr="00582E13">
            <w:rPr>
              <w:szCs w:val="17"/>
            </w:rPr>
            <w:t xml:space="preserve">This Fund is in category </w:t>
          </w:r>
          <w:r w:rsidR="00296CCC">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175FEDF6" w14:textId="77777777" w:rsidR="00CD5B35" w:rsidRDefault="007C5B89">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5638C44B" w14:textId="77777777" w:rsidR="00CD5B35" w:rsidRDefault="007C5B89">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5ACF477D" w14:textId="77777777" w:rsidR="00CD5B35" w:rsidRDefault="007C5B89">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5CF662DF" w14:textId="77777777" w:rsidR="00CD5B35" w:rsidRDefault="007C5B89">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733BE465" w14:textId="77777777" w:rsidR="00CD5B35" w:rsidRDefault="007C5B89"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5BB5D94C" w14:textId="77777777" w:rsidR="00CD5B35" w:rsidRDefault="007C5B89">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6A5E13F2" w14:textId="6A3735A9" w:rsidR="00CD5B35" w:rsidRPr="00D26D38" w:rsidRDefault="007C5B89">
          <w:pPr>
            <w:pStyle w:val="STYLEKIIDSECTIONTEXT"/>
            <w:spacing w:line="200" w:lineRule="exact"/>
            <w:rPr>
              <w:szCs w:val="17"/>
              <w:lang w:val="en-IE"/>
            </w:rPr>
          </w:pPr>
          <w:r>
            <w:rPr>
              <w:szCs w:val="17"/>
            </w:rPr>
            <w:t xml:space="preserve">For a full list of possible risk factors please see the section entitled "Risk Factors" set out in the Prospectus for the ICAV, which is available at </w:t>
          </w:r>
          <w:hyperlink r:id="rId15" w:history="1">
            <w:r w:rsidR="008F3B09">
              <w:rPr>
                <w:rStyle w:val="Hyperlink"/>
              </w:rPr>
              <w:t>Skyline Umbrella Fund ICAV (iqeq.com)</w:t>
            </w:r>
          </w:hyperlink>
          <w:r w:rsidR="001723BE">
            <w:t>.</w:t>
          </w:r>
        </w:p>
      </w:sdtContent>
    </w:sdt>
    <w:p w14:paraId="363014DD" w14:textId="77777777" w:rsidR="00CD5B35" w:rsidRPr="003367F5" w:rsidRDefault="00CD5B35" w:rsidP="008973C5">
      <w:pPr>
        <w:pStyle w:val="MAINTEXT"/>
        <w:spacing w:after="20" w:line="220" w:lineRule="exact"/>
        <w:rPr>
          <w:sz w:val="2"/>
          <w:szCs w:val="2"/>
        </w:rPr>
      </w:pPr>
    </w:p>
    <w:p w14:paraId="6D9D35FA" w14:textId="77777777" w:rsidR="00CD5B35" w:rsidRPr="00DF7E1A" w:rsidRDefault="00CD5B35" w:rsidP="00DB5867">
      <w:pPr>
        <w:pStyle w:val="MAINTEXT"/>
        <w:rPr>
          <w:sz w:val="2"/>
          <w:szCs w:val="2"/>
        </w:rPr>
        <w:sectPr w:rsidR="00CD5B35" w:rsidRPr="00DF7E1A" w:rsidSect="00463FF9">
          <w:type w:val="continuous"/>
          <w:pgSz w:w="11906" w:h="16838"/>
          <w:pgMar w:top="567" w:right="567" w:bottom="567" w:left="567" w:header="709" w:footer="54" w:gutter="0"/>
          <w:cols w:num="2" w:space="386"/>
          <w:titlePg/>
          <w:docGrid w:linePitch="360"/>
        </w:sectPr>
      </w:pPr>
    </w:p>
    <w:p w14:paraId="432CB3E7" w14:textId="77777777" w:rsidR="00CD5B35" w:rsidRPr="00DF7E1A" w:rsidRDefault="007C5B89"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D83737" w14:paraId="5126B799" w14:textId="77777777" w:rsidTr="00086BB9">
            <w:trPr>
              <w:trHeight w:val="397"/>
            </w:trPr>
            <w:tc>
              <w:tcPr>
                <w:tcW w:w="10800" w:type="dxa"/>
                <w:shd w:val="clear" w:color="auto" w:fill="223B73"/>
                <w:vAlign w:val="center"/>
                <w:hideMark/>
              </w:tcPr>
              <w:p w14:paraId="24FE76F7" w14:textId="77777777" w:rsidR="00CD5B35" w:rsidRPr="003140C3" w:rsidRDefault="007C5B89">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555E4890" w14:textId="77777777" w:rsidR="00CD5B35" w:rsidRPr="003140C3" w:rsidRDefault="00CD5B35" w:rsidP="00DB5867">
      <w:pPr>
        <w:pStyle w:val="MAINTEXT"/>
        <w:rPr>
          <w:color w:val="FFFFFF"/>
        </w:rPr>
        <w:sectPr w:rsidR="00CD5B35"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1D12B04E" w14:textId="77777777" w:rsidR="00CD5B35" w:rsidRDefault="007C5B89">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71025AB4" w14:textId="77777777" w:rsidR="00CD5B35" w:rsidRDefault="00AF5EE7">
          <w:pPr>
            <w:pStyle w:val="STYLEKIIDSECTIONTEXT"/>
            <w:spacing w:before="80"/>
            <w:rPr>
              <w:szCs w:val="17"/>
            </w:rPr>
          </w:pPr>
        </w:p>
      </w:sdtContent>
    </w:sdt>
    <w:p w14:paraId="025E9857" w14:textId="77777777" w:rsidR="00CD5B35" w:rsidRPr="002555CF" w:rsidRDefault="00CD5B35" w:rsidP="00130009">
      <w:pPr>
        <w:pStyle w:val="MAINTEXT"/>
        <w:spacing w:after="0" w:line="20" w:lineRule="exact"/>
        <w:rPr>
          <w:sz w:val="6"/>
          <w:szCs w:val="6"/>
        </w:rPr>
      </w:pPr>
    </w:p>
    <w:p w14:paraId="0206F948" w14:textId="77777777" w:rsidR="00CD5B35" w:rsidRDefault="00CD5B35" w:rsidP="00934F5D">
      <w:pPr>
        <w:pStyle w:val="MAINTEXT"/>
        <w:spacing w:after="0"/>
        <w:rPr>
          <w:lang w:val="en-US"/>
        </w:rPr>
        <w:sectPr w:rsidR="00CD5B35"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D83737" w14:paraId="734DBC3C"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6095F10F" w14:textId="77777777" w:rsidR="00CD5B35" w:rsidRPr="00EA6E20" w:rsidRDefault="00AF5EE7"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7C5B89">
                      <w:rPr>
                        <w:color w:val="FFFFFF" w:themeColor="background1"/>
                        <w:szCs w:val="17"/>
                      </w:rPr>
                      <w:t>One-off charges taken before or after you invest</w:t>
                    </w:r>
                  </w:sdtContent>
                </w:sdt>
              </w:p>
            </w:tc>
          </w:tr>
        </w:sdtContent>
      </w:sdt>
      <w:tr w:rsidR="00D83737" w14:paraId="1111FD76"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083B42A9" w14:textId="77777777" w:rsidR="00CD5B35" w:rsidRPr="00EA6E20" w:rsidRDefault="007C5B89"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6479006B" w14:textId="77777777" w:rsidR="00CD5B35" w:rsidRPr="00EA6E20" w:rsidRDefault="00AF5EE7"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7C5B89" w:rsidRPr="0077052E">
                      <w:rPr>
                        <w:szCs w:val="17"/>
                      </w:rPr>
                      <w:t>0</w:t>
                    </w:r>
                  </w:sdtContent>
                </w:sdt>
                <w:r w:rsidR="007C5B89" w:rsidRPr="0077052E">
                  <w:rPr>
                    <w:szCs w:val="17"/>
                  </w:rPr>
                  <w:t xml:space="preserve"> %</w:t>
                </w:r>
              </w:sdtContent>
            </w:sdt>
          </w:p>
        </w:tc>
      </w:tr>
      <w:tr w:rsidR="00D83737" w14:paraId="2212B1B2"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7A35639E" w14:textId="77777777" w:rsidR="00CD5B35" w:rsidRPr="00EA6E20" w:rsidRDefault="007C5B89"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6D3B96BD" w14:textId="77777777" w:rsidR="00CD5B35" w:rsidRPr="00EA6E20" w:rsidRDefault="00AF5EE7"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7C5B89" w:rsidRPr="0077052E">
                      <w:rPr>
                        <w:szCs w:val="17"/>
                      </w:rPr>
                      <w:t>0</w:t>
                    </w:r>
                  </w:sdtContent>
                </w:sdt>
                <w:r w:rsidR="007C5B89"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D83737" w14:paraId="6E4780BF"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4237B5D5" w14:textId="77777777" w:rsidR="00CD5B35" w:rsidRDefault="007C5B89">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D83737" w14:paraId="03C814E7"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8230D75" w14:textId="77777777" w:rsidR="00CD5B35" w:rsidRPr="00EA6E20" w:rsidRDefault="00AF5EE7"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7C5B89">
                      <w:rPr>
                        <w:color w:val="FFFFFF" w:themeColor="background1"/>
                        <w:szCs w:val="17"/>
                      </w:rPr>
                      <w:t>Charges taken from the Fund over a year</w:t>
                    </w:r>
                  </w:sdtContent>
                </w:sdt>
              </w:p>
            </w:tc>
          </w:tr>
        </w:sdtContent>
      </w:sdt>
      <w:tr w:rsidR="00D83737" w14:paraId="4C5792E1"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2DD69BC4" w14:textId="77777777" w:rsidR="00CD5B35" w:rsidRPr="00EA6E20" w:rsidRDefault="007C5B89"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D226A5F" w14:textId="7B321EE5" w:rsidR="00CD5B35" w:rsidRPr="00EA6E20" w:rsidRDefault="00AF5EE7"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A13CA3">
                      <w:rPr>
                        <w:szCs w:val="17"/>
                      </w:rPr>
                      <w:t>1.</w:t>
                    </w:r>
                    <w:r>
                      <w:rPr>
                        <w:szCs w:val="17"/>
                      </w:rPr>
                      <w:t>0</w:t>
                    </w:r>
                    <w:r w:rsidR="00A13CA3">
                      <w:rPr>
                        <w:szCs w:val="17"/>
                      </w:rPr>
                      <w:t>4 %</w:t>
                    </w:r>
                  </w:sdtContent>
                </w:sdt>
              </w:sdtContent>
            </w:sdt>
          </w:p>
        </w:tc>
      </w:tr>
      <w:sdt>
        <w:sdtPr>
          <w:rPr>
            <w:szCs w:val="17"/>
          </w:rPr>
          <w:id w:val="-1139954832"/>
          <w:placeholder>
            <w:docPart w:val="DefaultPlaceholder_1082065158"/>
          </w:placeholder>
        </w:sdtPr>
        <w:sdtEndPr/>
        <w:sdtContent>
          <w:tr w:rsidR="00D83737" w14:paraId="6D276B84"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56AAAFCF" w14:textId="77777777" w:rsidR="00CD5B35" w:rsidRPr="00EA6E20" w:rsidRDefault="00AF5EE7"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7C5B89">
                      <w:rPr>
                        <w:color w:val="FFFFFF" w:themeColor="background1"/>
                        <w:szCs w:val="17"/>
                      </w:rPr>
                      <w:t>Charges taken from the Fund under certain specific conditions</w:t>
                    </w:r>
                  </w:sdtContent>
                </w:sdt>
              </w:p>
            </w:tc>
          </w:tr>
        </w:sdtContent>
      </w:sdt>
      <w:tr w:rsidR="00D83737" w14:paraId="205BE407"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1C54A68F" w14:textId="77777777" w:rsidR="00CD5B35" w:rsidRPr="00EA6E20" w:rsidRDefault="007C5B89"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6867C4F" w14:textId="77777777" w:rsidR="00CD5B35" w:rsidRPr="00EA6E20" w:rsidRDefault="00AF5EE7"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7C5B89">
                  <w:rPr>
                    <w:szCs w:val="17"/>
                  </w:rPr>
                  <w:t>No charge</w:t>
                </w:r>
              </w:sdtContent>
            </w:sdt>
          </w:p>
        </w:tc>
      </w:tr>
    </w:tbl>
    <w:p w14:paraId="0047A7CE" w14:textId="77777777" w:rsidR="00CD5B35" w:rsidRPr="00552510" w:rsidRDefault="007C5B89"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D83737" w14:paraId="6EFE13F0"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57FD3358" w14:textId="77777777" w:rsidR="00CD5B35" w:rsidRDefault="007C5B89">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5A7A782A" w14:textId="40DF0280" w:rsidR="00F8333C" w:rsidRDefault="00F8333C" w:rsidP="00F8333C">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CD5B35">
                  <w:rPr>
                    <w:szCs w:val="17"/>
                    <w:lang w:val="en-IE"/>
                  </w:rPr>
                  <w:t>3</w:t>
                </w:r>
                <w:r>
                  <w:rPr>
                    <w:szCs w:val="17"/>
                    <w:lang w:val="en-IE"/>
                  </w:rPr>
                  <w:t>.</w:t>
                </w:r>
              </w:p>
              <w:p w14:paraId="6608CB9D" w14:textId="77777777" w:rsidR="00CD5B35" w:rsidRDefault="007C5B89">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7A782A5C" w14:textId="77777777" w:rsidR="00CD5B35" w:rsidRPr="00EA6E20" w:rsidRDefault="00AF5EE7"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7C5B89">
                  <w:rPr>
                    <w:szCs w:val="17"/>
                  </w:rPr>
                  <w:t>For more information about these charges, please see section entitled "Fees and Expenses" set out in the supplement of the Fund and the Prospectus of the ICAV.</w:t>
                </w:r>
              </w:sdtContent>
            </w:sdt>
            <w:r w:rsidR="007C5B89" w:rsidRPr="00EA6E20">
              <w:rPr>
                <w:szCs w:val="17"/>
              </w:rPr>
              <w:t xml:space="preserve"> </w:t>
            </w:r>
          </w:p>
        </w:tc>
      </w:tr>
    </w:tbl>
    <w:p w14:paraId="244FDC98" w14:textId="77777777" w:rsidR="00CD5B35" w:rsidRPr="00C148FC" w:rsidRDefault="00CD5B35" w:rsidP="00552510">
      <w:pPr>
        <w:pStyle w:val="MAINTEXT"/>
        <w:spacing w:after="0"/>
        <w:rPr>
          <w:sz w:val="2"/>
          <w:szCs w:val="2"/>
          <w:lang w:val="en-US"/>
        </w:rPr>
      </w:pPr>
    </w:p>
    <w:p w14:paraId="26CE772E" w14:textId="77777777" w:rsidR="00CD5B35" w:rsidRDefault="00CD5B35" w:rsidP="00552510">
      <w:pPr>
        <w:pStyle w:val="MAINTEXT"/>
        <w:spacing w:after="0"/>
        <w:rPr>
          <w:lang w:val="en-US"/>
        </w:rPr>
        <w:sectPr w:rsidR="00CD5B35"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D83737" w14:paraId="0D059895" w14:textId="77777777" w:rsidTr="00086BB9">
        <w:trPr>
          <w:trHeight w:hRule="exact" w:val="80"/>
        </w:trPr>
        <w:tc>
          <w:tcPr>
            <w:tcW w:w="10773" w:type="dxa"/>
            <w:shd w:val="clear" w:color="auto" w:fill="FFFFFF" w:themeFill="background1"/>
            <w:vAlign w:val="center"/>
          </w:tcPr>
          <w:p w14:paraId="59BEEFE2" w14:textId="77777777" w:rsidR="00CD5B35" w:rsidRPr="003140C3" w:rsidRDefault="00CD5B35"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D83737" w14:paraId="6BA0D932" w14:textId="77777777" w:rsidTr="00086BB9">
            <w:trPr>
              <w:trHeight w:val="397"/>
            </w:trPr>
            <w:tc>
              <w:tcPr>
                <w:tcW w:w="10773" w:type="dxa"/>
                <w:shd w:val="clear" w:color="auto" w:fill="223B73"/>
                <w:vAlign w:val="center"/>
                <w:hideMark/>
              </w:tcPr>
              <w:p w14:paraId="2ABB39B0" w14:textId="77777777" w:rsidR="00CD5B35" w:rsidRPr="003140C3" w:rsidRDefault="00AF5EE7">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7C5B89">
                      <w:rPr>
                        <w:rFonts w:ascii="Arial" w:hAnsi="Arial" w:cs="Arial"/>
                        <w:bCs/>
                        <w:color w:val="FFFFFF" w:themeColor="background1"/>
                        <w:lang w:val="en-US"/>
                      </w:rPr>
                      <w:t>Past Performance</w:t>
                    </w:r>
                  </w:sdtContent>
                </w:sdt>
              </w:p>
            </w:tc>
          </w:tr>
        </w:sdtContent>
      </w:sdt>
    </w:tbl>
    <w:p w14:paraId="14B93F37" w14:textId="77777777" w:rsidR="00CD5B35" w:rsidRPr="003140C3" w:rsidRDefault="00CD5B35" w:rsidP="00DB5867">
      <w:pPr>
        <w:spacing w:after="0"/>
        <w:rPr>
          <w:rFonts w:ascii="Arial" w:hAnsi="Arial" w:cs="Arial"/>
          <w:noProof/>
          <w:color w:val="FFFFFF"/>
          <w:lang w:val="en-IE" w:eastAsia="en-US"/>
        </w:rPr>
        <w:sectPr w:rsidR="00CD5B35"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400"/>
        <w:gridCol w:w="5373"/>
      </w:tblGrid>
      <w:tr w:rsidR="00D83737" w14:paraId="2F1F64C6"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21BAD1C3" w14:textId="77777777" w:rsidR="00CD5B35" w:rsidRDefault="007C5B89"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33FA331F" wp14:editId="0694C8C7">
                      <wp:extent cx="3267075" cy="17907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dtContent>
          </w:sdt>
          <w:p w14:paraId="170DE2D6" w14:textId="77777777" w:rsidR="00CD5B35" w:rsidRDefault="00CD5B35" w:rsidP="00F5420D">
            <w:pPr>
              <w:tabs>
                <w:tab w:val="left" w:pos="1920"/>
              </w:tabs>
              <w:rPr>
                <w:rFonts w:ascii="Arial" w:hAnsi="Arial" w:cs="Arial"/>
                <w:bCs/>
                <w:color w:val="000000" w:themeColor="text1"/>
                <w:lang w:val="en-US"/>
              </w:rPr>
            </w:pPr>
          </w:p>
        </w:tc>
        <w:tc>
          <w:tcPr>
            <w:tcW w:w="5400" w:type="dxa"/>
            <w:shd w:val="clear" w:color="auto" w:fill="auto"/>
          </w:tcPr>
          <w:p w14:paraId="0AC3D9AD" w14:textId="77777777" w:rsidR="00CD5B35" w:rsidRDefault="00CD5B35" w:rsidP="00D504A9">
            <w:pPr>
              <w:pStyle w:val="STYLEKIIDSECTIONTEXT"/>
              <w:spacing w:after="60" w:line="276" w:lineRule="auto"/>
              <w:rPr>
                <w:color w:val="FFFFFF"/>
                <w:sz w:val="4"/>
                <w:szCs w:val="4"/>
              </w:rPr>
            </w:pPr>
          </w:p>
          <w:p w14:paraId="16828297" w14:textId="77777777" w:rsidR="00CD5B35" w:rsidRPr="00827454" w:rsidRDefault="00CD5B35"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27D88BEF" w14:textId="77777777" w:rsidR="00CD5B35" w:rsidRDefault="007C5B89">
                <w:pPr>
                  <w:pStyle w:val="STYLEKIIDSECTIONTEXT"/>
                  <w:numPr>
                    <w:ilvl w:val="0"/>
                    <w:numId w:val="12"/>
                  </w:numPr>
                  <w:spacing w:after="60" w:line="276" w:lineRule="auto"/>
                  <w:rPr>
                    <w:szCs w:val="17"/>
                  </w:rPr>
                </w:pPr>
                <w:r>
                  <w:rPr>
                    <w:szCs w:val="17"/>
                  </w:rPr>
                  <w:t>The Fund does not have an operating history upon which prospective investors may base an evaluation of the likely performance of the Fund.</w:t>
                </w:r>
              </w:p>
              <w:p w14:paraId="397D28B1" w14:textId="77777777" w:rsidR="00CD5B35" w:rsidRPr="00F206B2" w:rsidRDefault="007C5B89" w:rsidP="00F206B2">
                <w:pPr>
                  <w:pStyle w:val="STYLEKIIDSECTIONTEXT"/>
                  <w:numPr>
                    <w:ilvl w:val="0"/>
                    <w:numId w:val="12"/>
                  </w:numPr>
                  <w:spacing w:after="60" w:line="276" w:lineRule="auto"/>
                  <w:rPr>
                    <w:szCs w:val="17"/>
                  </w:rPr>
                </w:pPr>
                <w:r>
                  <w:rPr>
                    <w:szCs w:val="17"/>
                  </w:rPr>
                  <w:t>Actual performance results will be indicated after the Fund has undergone one full calendar year of operating history.</w:t>
                </w:r>
              </w:p>
            </w:sdtContent>
          </w:sdt>
          <w:p w14:paraId="118ED21D" w14:textId="77777777" w:rsidR="00CD5B35" w:rsidRDefault="00CD5B35" w:rsidP="00D504A9">
            <w:pPr>
              <w:tabs>
                <w:tab w:val="left" w:pos="1920"/>
              </w:tabs>
              <w:rPr>
                <w:rFonts w:ascii="Arial" w:hAnsi="Arial" w:cs="Arial"/>
                <w:bCs/>
                <w:color w:val="000000" w:themeColor="text1"/>
                <w:lang w:val="en-US"/>
              </w:rPr>
            </w:pPr>
          </w:p>
        </w:tc>
      </w:tr>
    </w:tbl>
    <w:p w14:paraId="6269C948" w14:textId="77777777" w:rsidR="00CD5B35" w:rsidRPr="002555CF" w:rsidRDefault="00CD5B35" w:rsidP="00130009">
      <w:pPr>
        <w:spacing w:after="0" w:line="20" w:lineRule="exact"/>
        <w:rPr>
          <w:rFonts w:ascii="Arial" w:hAnsi="Arial" w:cs="Arial"/>
          <w:noProof/>
          <w:sz w:val="6"/>
          <w:szCs w:val="6"/>
          <w:lang w:val="en-IE" w:eastAsia="en-US"/>
        </w:rPr>
      </w:pPr>
    </w:p>
    <w:p w14:paraId="0F5BC8B1" w14:textId="77777777" w:rsidR="00CD5B35" w:rsidRPr="003140C3" w:rsidRDefault="00CD5B35" w:rsidP="000D164F">
      <w:pPr>
        <w:spacing w:after="0" w:line="240" w:lineRule="auto"/>
        <w:rPr>
          <w:rFonts w:ascii="Arial" w:hAnsi="Arial" w:cs="Arial"/>
          <w:noProof/>
          <w:lang w:val="en-IE" w:eastAsia="en-US"/>
        </w:rPr>
        <w:sectPr w:rsidR="00CD5B35"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D83737" w14:paraId="582A77D7" w14:textId="77777777" w:rsidTr="00786416">
            <w:trPr>
              <w:trHeight w:val="397"/>
            </w:trPr>
            <w:tc>
              <w:tcPr>
                <w:tcW w:w="10800" w:type="dxa"/>
                <w:shd w:val="clear" w:color="auto" w:fill="223B73"/>
                <w:vAlign w:val="center"/>
                <w:hideMark/>
              </w:tcPr>
              <w:p w14:paraId="4F2EF99A" w14:textId="77777777" w:rsidR="00CD5B35" w:rsidRPr="003140C3" w:rsidRDefault="00AF5EE7">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7C5B89">
                      <w:rPr>
                        <w:rFonts w:ascii="Arial" w:hAnsi="Arial" w:cs="Arial"/>
                        <w:bCs/>
                        <w:color w:val="FFFFFF" w:themeColor="background1"/>
                        <w:lang w:val="en-US"/>
                      </w:rPr>
                      <w:t>Practical Information</w:t>
                    </w:r>
                  </w:sdtContent>
                </w:sdt>
              </w:p>
            </w:tc>
          </w:tr>
        </w:sdtContent>
      </w:sdt>
    </w:tbl>
    <w:p w14:paraId="70444659" w14:textId="77777777" w:rsidR="00CD5B35" w:rsidRPr="003140C3" w:rsidRDefault="00CD5B35" w:rsidP="00DB5867">
      <w:pPr>
        <w:spacing w:after="0"/>
        <w:rPr>
          <w:rFonts w:ascii="Arial" w:hAnsi="Arial" w:cs="Arial"/>
          <w:noProof/>
          <w:color w:val="FFFFFF"/>
          <w:lang w:val="en-IE" w:eastAsia="en-US"/>
        </w:rPr>
        <w:sectPr w:rsidR="00CD5B35" w:rsidRPr="003140C3" w:rsidSect="00463FF9">
          <w:type w:val="continuous"/>
          <w:pgSz w:w="11906" w:h="16838"/>
          <w:pgMar w:top="567" w:right="567" w:bottom="567" w:left="567" w:header="709" w:footer="54" w:gutter="0"/>
          <w:cols w:space="708"/>
          <w:titlePg/>
          <w:docGrid w:linePitch="360"/>
        </w:sectPr>
      </w:pPr>
    </w:p>
    <w:p w14:paraId="064BBCF8" w14:textId="77777777" w:rsidR="00CD5B35" w:rsidRPr="002555CF" w:rsidRDefault="00CD5B35" w:rsidP="00130009">
      <w:pPr>
        <w:spacing w:after="0" w:line="20" w:lineRule="exact"/>
        <w:rPr>
          <w:rFonts w:ascii="Arial" w:hAnsi="Arial" w:cs="Arial"/>
          <w:noProof/>
          <w:color w:val="FFFFFF"/>
          <w:sz w:val="6"/>
          <w:szCs w:val="6"/>
          <w:lang w:val="en-IE" w:eastAsia="en-US"/>
        </w:rPr>
        <w:sectPr w:rsidR="00CD5B35"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229D3AA8" w14:textId="77777777" w:rsidR="00CD5B35" w:rsidRDefault="007C5B89">
          <w:pPr>
            <w:pStyle w:val="STYLEKIIDSECTIONTEXT"/>
            <w:numPr>
              <w:ilvl w:val="0"/>
              <w:numId w:val="12"/>
            </w:numPr>
            <w:spacing w:after="20" w:line="200" w:lineRule="exact"/>
            <w:ind w:left="284" w:hanging="284"/>
            <w:rPr>
              <w:szCs w:val="17"/>
            </w:rPr>
          </w:pPr>
          <w:r>
            <w:rPr>
              <w:szCs w:val="17"/>
            </w:rPr>
            <w:t xml:space="preserve">This document describes the Class C1 (CHF) Accumulating Shares of </w:t>
          </w:r>
          <w:proofErr w:type="spellStart"/>
          <w:r>
            <w:rPr>
              <w:szCs w:val="17"/>
            </w:rPr>
            <w:t>Arbrook</w:t>
          </w:r>
          <w:proofErr w:type="spellEnd"/>
          <w:r>
            <w:rPr>
              <w:szCs w:val="17"/>
            </w:rPr>
            <w:t xml:space="preserve">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04DFFA3B" w14:textId="77777777" w:rsidR="00CD5B35" w:rsidRDefault="007C5B89">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1F8F4995" w14:textId="77777777" w:rsidR="00CD5B35" w:rsidRDefault="007C5B89">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570689AE" w14:textId="6326DE6B" w:rsidR="00CD5B35" w:rsidRDefault="007C5B89">
          <w:pPr>
            <w:pStyle w:val="STYLEKIIDSECTIONTEXT"/>
            <w:numPr>
              <w:ilvl w:val="0"/>
              <w:numId w:val="12"/>
            </w:numPr>
            <w:spacing w:after="20" w:line="200" w:lineRule="exact"/>
            <w:ind w:left="284" w:hanging="284"/>
            <w:rPr>
              <w:szCs w:val="17"/>
            </w:rPr>
          </w:pPr>
          <w:r>
            <w:rPr>
              <w:szCs w:val="17"/>
            </w:rPr>
            <w:t>The net asset value per share of your investment can be requested free of charge from</w:t>
          </w:r>
          <w:r w:rsidR="001723BE">
            <w:rPr>
              <w:szCs w:val="17"/>
            </w:rPr>
            <w:t xml:space="preserve"> </w:t>
          </w:r>
          <w:hyperlink r:id="rId17" w:history="1">
            <w:r w:rsidR="008F3B09">
              <w:rPr>
                <w:rStyle w:val="Hyperlink"/>
                <w:sz w:val="16"/>
                <w:szCs w:val="16"/>
              </w:rPr>
              <w:t>ManCo@iqeq.com</w:t>
            </w:r>
          </w:hyperlink>
          <w:r w:rsidR="001723BE">
            <w:rPr>
              <w:szCs w:val="17"/>
            </w:rPr>
            <w:t xml:space="preserve">. </w:t>
          </w:r>
          <w:r>
            <w:rPr>
              <w:szCs w:val="17"/>
            </w:rPr>
            <w:t xml:space="preserve"> </w:t>
          </w:r>
        </w:p>
      </w:sdtContent>
    </w:sdt>
    <w:sdt>
      <w:sdtPr>
        <w:rPr>
          <w:szCs w:val="17"/>
        </w:rPr>
        <w:alias w:val="FUND.KIID_Info_SegregationTrueText"/>
        <w:tag w:val="FUND.KIID_Info_SegregationTrueText"/>
        <w:id w:val="-1723590483"/>
        <w:placeholder>
          <w:docPart w:val="DefaultPlaceholder_1082065158"/>
        </w:placeholder>
      </w:sdtPr>
      <w:sdtEndPr/>
      <w:sdtContent>
        <w:p w14:paraId="30DCCD07" w14:textId="77777777" w:rsidR="00CD5B35" w:rsidRDefault="007C5B89" w:rsidP="007478EB">
          <w:pPr>
            <w:pStyle w:val="STYLEKIIDSECTIONTEXT"/>
            <w:numPr>
              <w:ilvl w:val="0"/>
              <w:numId w:val="12"/>
            </w:numPr>
            <w:spacing w:after="20" w:line="200" w:lineRule="exact"/>
            <w:ind w:left="284" w:hanging="284"/>
            <w:rPr>
              <w:szCs w:val="17"/>
            </w:rPr>
          </w:pPr>
          <w:r>
            <w:rPr>
              <w:szCs w:val="17"/>
            </w:rPr>
            <w:t xml:space="preserve">The ICAV is an umbrella fund with segregated liability between sub-funds. This means that the holdings of the Fund are maintained separately under Irish Law from the holdings of other sub-funds of the ICAV and your investment in the Fund will not be </w:t>
          </w:r>
          <w:proofErr w:type="gramStart"/>
          <w:r>
            <w:rPr>
              <w:szCs w:val="17"/>
            </w:rPr>
            <w:t>effected</w:t>
          </w:r>
          <w:proofErr w:type="gramEnd"/>
          <w:r>
            <w:rPr>
              <w:szCs w:val="17"/>
            </w:rPr>
            <w:t xml:space="preserve"> by any claims against any other sub-fund of the ICAV. It is possible to exchange your shares in the Fund for shares in other sub-funds of the ICAV. Details on exchanges of shares are provided in the prospectus. An exchange charge may apply.</w:t>
          </w:r>
        </w:p>
        <w:p w14:paraId="21B23FD7" w14:textId="7BB0A39B" w:rsidR="00CD5B35" w:rsidRPr="00913E18" w:rsidRDefault="007C5B89" w:rsidP="00913E18">
          <w:pPr>
            <w:pStyle w:val="STYLEKIIDSECTIONTEXT"/>
            <w:numPr>
              <w:ilvl w:val="0"/>
              <w:numId w:val="12"/>
            </w:numPr>
            <w:spacing w:after="20" w:line="200" w:lineRule="exact"/>
            <w:ind w:left="284" w:hanging="284"/>
            <w:rPr>
              <w:szCs w:val="17"/>
            </w:rPr>
          </w:pPr>
          <w:r>
            <w:rPr>
              <w:szCs w:val="17"/>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8" w:history="1">
            <w:r w:rsidR="008F3B09">
              <w:rPr>
                <w:rStyle w:val="Hyperlink"/>
              </w:rPr>
              <w:t>Policy Documents (iqeq.com)</w:t>
            </w:r>
          </w:hyperlink>
          <w:r w:rsidR="008F3B09">
            <w:t>.</w:t>
          </w:r>
          <w:r w:rsidR="001723BE">
            <w:rPr>
              <w:szCs w:val="17"/>
            </w:rPr>
            <w:t>.</w:t>
          </w:r>
          <w:r>
            <w:rPr>
              <w:szCs w:val="17"/>
            </w:rPr>
            <w:t xml:space="preserve"> A paper copy of such remuneration policy is available to investors upon request free of charge from </w:t>
          </w:r>
          <w:hyperlink r:id="rId19" w:history="1">
            <w:r w:rsidR="008F3B09">
              <w:rPr>
                <w:rStyle w:val="Hyperlink"/>
                <w:sz w:val="16"/>
                <w:szCs w:val="16"/>
              </w:rPr>
              <w:t>ManCo@iqeq.com</w:t>
            </w:r>
          </w:hyperlink>
          <w:r w:rsidR="001723BE">
            <w:rPr>
              <w:szCs w:val="17"/>
            </w:rPr>
            <w:t xml:space="preserve">. </w:t>
          </w:r>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4E47DAB8" w14:textId="28DFDD52" w:rsidR="00CD5B35" w:rsidRPr="00D26D38" w:rsidRDefault="007C5B89" w:rsidP="00D26D38">
          <w:pPr>
            <w:pStyle w:val="STYLEKIIDSECTIONTEXT"/>
            <w:numPr>
              <w:ilvl w:val="0"/>
              <w:numId w:val="12"/>
            </w:numPr>
            <w:spacing w:after="20" w:line="200" w:lineRule="exact"/>
            <w:ind w:left="284" w:hanging="284"/>
            <w:rPr>
              <w:szCs w:val="17"/>
              <w:lang w:val="en-IE"/>
            </w:rPr>
          </w:pPr>
          <w:r>
            <w:rPr>
              <w:szCs w:val="17"/>
            </w:rPr>
            <w:t xml:space="preserve">The prospectus, supplement, instrument of incorporation, the latest annual reports and half-yearly reports and accounts are available in English free of charge from the Manager at </w:t>
          </w:r>
          <w:r w:rsidR="008F3B09" w:rsidRPr="00E26EE6">
            <w:rPr>
              <w:sz w:val="16"/>
              <w:szCs w:val="16"/>
            </w:rPr>
            <w:t xml:space="preserve"> </w:t>
          </w:r>
          <w:hyperlink r:id="rId20" w:history="1">
            <w:r w:rsidR="008F3B09">
              <w:rPr>
                <w:rStyle w:val="Hyperlink"/>
              </w:rPr>
              <w:t>Skyline Umbrella Fund ICAV (iqeq.com)</w:t>
            </w:r>
          </w:hyperlink>
          <w:r w:rsidR="001723BE">
            <w:t xml:space="preserve"> </w:t>
          </w:r>
          <w:r w:rsidRPr="00D26D38">
            <w:rPr>
              <w:szCs w:val="17"/>
            </w:rPr>
            <w:t xml:space="preserve">or may be requested free of charge from </w:t>
          </w:r>
          <w:hyperlink r:id="rId21" w:history="1">
            <w:r w:rsidR="008F3B09">
              <w:rPr>
                <w:rStyle w:val="Hyperlink"/>
                <w:sz w:val="16"/>
                <w:szCs w:val="16"/>
              </w:rPr>
              <w:t>ManCo@iqeq.com</w:t>
            </w:r>
          </w:hyperlink>
          <w:r w:rsidR="001723BE">
            <w:t xml:space="preserve">. </w:t>
          </w:r>
          <w:r w:rsidRPr="00D26D38">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359EA6DA" w14:textId="77777777" w:rsidR="00CD5B35" w:rsidRDefault="007C5B89">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4E8C803C" w14:textId="7F206366" w:rsidR="008E4D65" w:rsidRDefault="008E4D65">
      <w:pPr>
        <w:pStyle w:val="STYLEKIIDSECTIONTEXT"/>
        <w:numPr>
          <w:ilvl w:val="0"/>
          <w:numId w:val="12"/>
        </w:numPr>
        <w:spacing w:after="20" w:line="200" w:lineRule="exact"/>
        <w:ind w:left="284" w:hanging="284"/>
        <w:rPr>
          <w:szCs w:val="17"/>
        </w:rPr>
      </w:pPr>
      <w:r>
        <w:t>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8E4D65"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FD610" w14:textId="77777777" w:rsidR="003C789C" w:rsidRDefault="003C789C">
      <w:pPr>
        <w:spacing w:after="0" w:line="240" w:lineRule="auto"/>
      </w:pPr>
      <w:r>
        <w:separator/>
      </w:r>
    </w:p>
  </w:endnote>
  <w:endnote w:type="continuationSeparator" w:id="0">
    <w:p w14:paraId="0CA1E58E" w14:textId="77777777" w:rsidR="003C789C" w:rsidRDefault="003C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C7121" w14:textId="77777777" w:rsidR="00CD5B35" w:rsidRPr="00EE1956" w:rsidRDefault="00AF5EE7"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7C5B89">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67FCF958" w14:textId="77777777" w:rsidR="00CD5B35" w:rsidRPr="00EE1956" w:rsidRDefault="00AF5EE7" w:rsidP="00463FF9">
        <w:pPr>
          <w:spacing w:before="120" w:after="0" w:line="220" w:lineRule="atLeast"/>
          <w:rPr>
            <w:rStyle w:val="STYLEENDTEXT"/>
            <w:rFonts w:ascii="Arial" w:hAnsi="Arial" w:cs="Arial"/>
            <w:lang w:val="en-GB"/>
          </w:rPr>
        </w:pPr>
      </w:p>
    </w:sdtContent>
  </w:sdt>
  <w:p w14:paraId="6EF696A2" w14:textId="6BEAE17B" w:rsidR="00CD5B35" w:rsidRPr="00EE1956" w:rsidRDefault="00AF5EE7"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7C5B89">
          <w:rPr>
            <w:rStyle w:val="STYLEENDTEXT"/>
            <w:rFonts w:ascii="Arial" w:hAnsi="Arial" w:cs="Arial"/>
          </w:rPr>
          <w:t xml:space="preserve">This Key Investor Information is accurate as </w:t>
        </w:r>
        <w:proofErr w:type="gramStart"/>
        <w:r w:rsidR="007C5B89">
          <w:rPr>
            <w:rStyle w:val="STYLEENDTEXT"/>
            <w:rFonts w:ascii="Arial" w:hAnsi="Arial" w:cs="Arial"/>
          </w:rPr>
          <w:t>at</w:t>
        </w:r>
        <w:proofErr w:type="gramEnd"/>
        <w:r w:rsidR="007C5B89">
          <w:rPr>
            <w:rStyle w:val="STYLEENDTEXT"/>
            <w:rFonts w:ascii="Arial" w:hAnsi="Arial" w:cs="Arial"/>
          </w:rPr>
          <w:t xml:space="preserve"> </w:t>
        </w:r>
        <w:r w:rsidR="00CD5B35">
          <w:rPr>
            <w:rStyle w:val="STYLEENDTEXT"/>
            <w:rFonts w:ascii="Arial" w:hAnsi="Arial" w:cs="Arial"/>
          </w:rPr>
          <w:t>1</w:t>
        </w:r>
        <w:r>
          <w:rPr>
            <w:rStyle w:val="STYLEENDTEXT"/>
            <w:rFonts w:ascii="Arial" w:hAnsi="Arial" w:cs="Arial"/>
          </w:rPr>
          <w:t>5</w:t>
        </w:r>
        <w:r w:rsidR="001723BE" w:rsidRPr="0058052E">
          <w:rPr>
            <w:rStyle w:val="STYLEENDTEXT"/>
            <w:rFonts w:ascii="Arial" w:hAnsi="Arial" w:cs="Arial"/>
            <w:vertAlign w:val="superscript"/>
          </w:rPr>
          <w:t>th</w:t>
        </w:r>
        <w:r w:rsidR="001723BE">
          <w:rPr>
            <w:rStyle w:val="STYLEENDTEXT"/>
            <w:rFonts w:ascii="Arial" w:hAnsi="Arial" w:cs="Arial"/>
          </w:rPr>
          <w:t xml:space="preserve"> </w:t>
        </w:r>
        <w:r>
          <w:rPr>
            <w:rStyle w:val="STYLEENDTEXT"/>
            <w:rFonts w:ascii="Arial" w:hAnsi="Arial" w:cs="Arial"/>
          </w:rPr>
          <w:t>May</w:t>
        </w:r>
        <w:r w:rsidR="001723BE">
          <w:rPr>
            <w:rStyle w:val="STYLEENDTEXT"/>
            <w:rFonts w:ascii="Arial" w:hAnsi="Arial" w:cs="Arial"/>
          </w:rPr>
          <w:t xml:space="preserve"> 202</w:t>
        </w:r>
        <w:r w:rsidR="00CD5B35">
          <w:rPr>
            <w:rStyle w:val="STYLEENDTEXT"/>
            <w:rFonts w:ascii="Arial" w:hAnsi="Arial" w:cs="Arial"/>
          </w:rPr>
          <w:t>4</w:t>
        </w:r>
        <w:r w:rsidR="001723BE">
          <w:rPr>
            <w:rStyle w:val="STYLEENDTEXT"/>
            <w:rFonts w:ascii="Arial" w:hAnsi="Arial" w:cs="Arial"/>
          </w:rPr>
          <w:t>.</w:t>
        </w:r>
      </w:sdtContent>
    </w:sdt>
  </w:p>
  <w:p w14:paraId="04FDB3C0" w14:textId="77777777" w:rsidR="00CD5B35" w:rsidRPr="00667ED2" w:rsidRDefault="00AF5EE7"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7C5B89">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87AE4" w14:textId="77777777" w:rsidR="00CD5B35" w:rsidRDefault="00AF5EE7" w:rsidP="00925C1B">
    <w:pPr>
      <w:pStyle w:val="Footer"/>
    </w:pPr>
    <w:sdt>
      <w:sdtPr>
        <w:rPr>
          <w:noProof/>
          <w:lang w:val="en-IE" w:eastAsia="en-IE"/>
        </w:rPr>
        <w:alias w:val="SPO.LOGO"/>
        <w:tag w:val="SPO.LOGO"/>
        <w:id w:val="253938416"/>
        <w:picture/>
      </w:sdtPr>
      <w:sdtEndPr/>
      <w:sdtContent>
        <w:r w:rsidR="007C5B89" w:rsidRPr="000858A5">
          <w:rPr>
            <w:noProof/>
            <w:lang w:eastAsia="en-GB"/>
          </w:rPr>
          <w:drawing>
            <wp:inline distT="0" distB="0" distL="0" distR="0" wp14:anchorId="67F23DEE" wp14:editId="533ED2FD">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7C5B89">
      <w:ptab w:relativeTo="margin" w:alignment="center" w:leader="none"/>
    </w:r>
    <w:r w:rsidR="007C5B89">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7C5B89">
              <w:rPr>
                <w:rFonts w:ascii="Arial" w:hAnsi="Arial" w:cs="Arial"/>
                <w:sz w:val="16"/>
                <w:szCs w:val="16"/>
              </w:rPr>
              <w:t>Key Investor Information</w:t>
            </w:r>
          </w:sdtContent>
        </w:sdt>
        <w:r w:rsidR="007C5B89"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7C5B89" w:rsidRPr="00EC3C78">
              <w:rPr>
                <w:rFonts w:ascii="Arial" w:hAnsi="Arial" w:cs="Arial"/>
                <w:sz w:val="16"/>
                <w:szCs w:val="16"/>
              </w:rPr>
              <w:t xml:space="preserve">| </w:t>
            </w:r>
            <w:r w:rsidR="007C5B89" w:rsidRPr="001715C4">
              <w:rPr>
                <w:rFonts w:ascii="Arial" w:hAnsi="Arial" w:cs="Arial"/>
                <w:bCs/>
                <w:sz w:val="16"/>
                <w:szCs w:val="16"/>
              </w:rPr>
              <w:fldChar w:fldCharType="begin"/>
            </w:r>
            <w:r w:rsidR="007C5B89" w:rsidRPr="001715C4">
              <w:rPr>
                <w:rFonts w:ascii="Arial" w:hAnsi="Arial" w:cs="Arial"/>
                <w:bCs/>
                <w:sz w:val="16"/>
                <w:szCs w:val="16"/>
              </w:rPr>
              <w:instrText xml:space="preserve"> PAGE </w:instrText>
            </w:r>
            <w:r w:rsidR="007C5B89" w:rsidRPr="001715C4">
              <w:rPr>
                <w:rFonts w:ascii="Arial" w:hAnsi="Arial" w:cs="Arial"/>
                <w:bCs/>
                <w:sz w:val="16"/>
                <w:szCs w:val="16"/>
              </w:rPr>
              <w:fldChar w:fldCharType="separate"/>
            </w:r>
            <w:r w:rsidR="007C5B89">
              <w:rPr>
                <w:rFonts w:ascii="Arial" w:hAnsi="Arial" w:cs="Arial"/>
                <w:bCs/>
                <w:noProof/>
                <w:sz w:val="16"/>
                <w:szCs w:val="16"/>
              </w:rPr>
              <w:t>1</w:t>
            </w:r>
            <w:r w:rsidR="007C5B89" w:rsidRPr="001715C4">
              <w:rPr>
                <w:rFonts w:ascii="Arial" w:hAnsi="Arial" w:cs="Arial"/>
                <w:bCs/>
                <w:sz w:val="16"/>
                <w:szCs w:val="16"/>
              </w:rPr>
              <w:fldChar w:fldCharType="end"/>
            </w:r>
            <w:r w:rsidR="007C5B89" w:rsidRPr="00EC3C78">
              <w:rPr>
                <w:rFonts w:ascii="Arial" w:hAnsi="Arial" w:cs="Arial"/>
                <w:sz w:val="16"/>
                <w:szCs w:val="16"/>
              </w:rPr>
              <w:t xml:space="preserve"> of </w:t>
            </w:r>
            <w:r w:rsidR="007C5B89">
              <w:rPr>
                <w:rFonts w:ascii="Arial" w:hAnsi="Arial" w:cs="Arial"/>
                <w:bCs/>
                <w:noProof/>
                <w:sz w:val="16"/>
                <w:szCs w:val="16"/>
              </w:rPr>
              <w:t>2</w:t>
            </w:r>
          </w:sdtContent>
        </w:sdt>
      </w:sdtContent>
    </w:sdt>
    <w:r w:rsidR="007C5B89">
      <w:t xml:space="preserve"> </w:t>
    </w:r>
  </w:p>
  <w:p w14:paraId="023F4B95" w14:textId="48B433D5" w:rsidR="00CD5B35" w:rsidRPr="009E1C91" w:rsidRDefault="008E4D65" w:rsidP="009E1C91">
    <w:pPr>
      <w:pStyle w:val="DocID"/>
    </w:pPr>
    <w:r>
      <w:fldChar w:fldCharType="begin"/>
    </w:r>
    <w:r>
      <w:instrText xml:space="preserve"> DOCPROPERTY "DocID" </w:instrText>
    </w:r>
    <w:r>
      <w:fldChar w:fldCharType="separate"/>
    </w:r>
    <w:r w:rsidR="00A13CA3">
      <w:t>10107414.1 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A7AC5" w14:textId="77777777" w:rsidR="003C789C" w:rsidRDefault="003C789C">
      <w:pPr>
        <w:spacing w:after="0" w:line="240" w:lineRule="auto"/>
      </w:pPr>
      <w:r>
        <w:separator/>
      </w:r>
    </w:p>
  </w:footnote>
  <w:footnote w:type="continuationSeparator" w:id="0">
    <w:p w14:paraId="7C84468E" w14:textId="77777777" w:rsidR="003C789C" w:rsidRDefault="003C7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AADAE104">
      <w:start w:val="1"/>
      <w:numFmt w:val="bullet"/>
      <w:lvlText w:val=""/>
      <w:lvlJc w:val="left"/>
      <w:pPr>
        <w:ind w:left="720" w:hanging="360"/>
      </w:pPr>
      <w:rPr>
        <w:rFonts w:ascii="Symbol" w:hAnsi="Symbol" w:hint="default"/>
      </w:rPr>
    </w:lvl>
    <w:lvl w:ilvl="1" w:tplc="D18203E0" w:tentative="1">
      <w:start w:val="1"/>
      <w:numFmt w:val="bullet"/>
      <w:lvlText w:val="o"/>
      <w:lvlJc w:val="left"/>
      <w:pPr>
        <w:ind w:left="1440" w:hanging="360"/>
      </w:pPr>
      <w:rPr>
        <w:rFonts w:ascii="Courier New" w:hAnsi="Courier New" w:cs="Courier New" w:hint="default"/>
      </w:rPr>
    </w:lvl>
    <w:lvl w:ilvl="2" w:tplc="008C5FB2" w:tentative="1">
      <w:start w:val="1"/>
      <w:numFmt w:val="bullet"/>
      <w:lvlText w:val=""/>
      <w:lvlJc w:val="left"/>
      <w:pPr>
        <w:ind w:left="2160" w:hanging="360"/>
      </w:pPr>
      <w:rPr>
        <w:rFonts w:ascii="Wingdings" w:hAnsi="Wingdings" w:hint="default"/>
      </w:rPr>
    </w:lvl>
    <w:lvl w:ilvl="3" w:tplc="CEEE247E" w:tentative="1">
      <w:start w:val="1"/>
      <w:numFmt w:val="bullet"/>
      <w:lvlText w:val=""/>
      <w:lvlJc w:val="left"/>
      <w:pPr>
        <w:ind w:left="2880" w:hanging="360"/>
      </w:pPr>
      <w:rPr>
        <w:rFonts w:ascii="Symbol" w:hAnsi="Symbol" w:hint="default"/>
      </w:rPr>
    </w:lvl>
    <w:lvl w:ilvl="4" w:tplc="5656B1AC" w:tentative="1">
      <w:start w:val="1"/>
      <w:numFmt w:val="bullet"/>
      <w:lvlText w:val="o"/>
      <w:lvlJc w:val="left"/>
      <w:pPr>
        <w:ind w:left="3600" w:hanging="360"/>
      </w:pPr>
      <w:rPr>
        <w:rFonts w:ascii="Courier New" w:hAnsi="Courier New" w:cs="Courier New" w:hint="default"/>
      </w:rPr>
    </w:lvl>
    <w:lvl w:ilvl="5" w:tplc="B69E4A8E" w:tentative="1">
      <w:start w:val="1"/>
      <w:numFmt w:val="bullet"/>
      <w:lvlText w:val=""/>
      <w:lvlJc w:val="left"/>
      <w:pPr>
        <w:ind w:left="4320" w:hanging="360"/>
      </w:pPr>
      <w:rPr>
        <w:rFonts w:ascii="Wingdings" w:hAnsi="Wingdings" w:hint="default"/>
      </w:rPr>
    </w:lvl>
    <w:lvl w:ilvl="6" w:tplc="7AD4845A" w:tentative="1">
      <w:start w:val="1"/>
      <w:numFmt w:val="bullet"/>
      <w:lvlText w:val=""/>
      <w:lvlJc w:val="left"/>
      <w:pPr>
        <w:ind w:left="5040" w:hanging="360"/>
      </w:pPr>
      <w:rPr>
        <w:rFonts w:ascii="Symbol" w:hAnsi="Symbol" w:hint="default"/>
      </w:rPr>
    </w:lvl>
    <w:lvl w:ilvl="7" w:tplc="113EE1E4" w:tentative="1">
      <w:start w:val="1"/>
      <w:numFmt w:val="bullet"/>
      <w:lvlText w:val="o"/>
      <w:lvlJc w:val="left"/>
      <w:pPr>
        <w:ind w:left="5760" w:hanging="360"/>
      </w:pPr>
      <w:rPr>
        <w:rFonts w:ascii="Courier New" w:hAnsi="Courier New" w:cs="Courier New" w:hint="default"/>
      </w:rPr>
    </w:lvl>
    <w:lvl w:ilvl="8" w:tplc="9AA89A0C"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9E28CC00">
      <w:start w:val="1"/>
      <w:numFmt w:val="bullet"/>
      <w:lvlText w:val=""/>
      <w:lvlJc w:val="left"/>
      <w:pPr>
        <w:ind w:left="720" w:hanging="360"/>
      </w:pPr>
      <w:rPr>
        <w:rFonts w:ascii="Symbol" w:hAnsi="Symbol" w:hint="default"/>
      </w:rPr>
    </w:lvl>
    <w:lvl w:ilvl="1" w:tplc="A6047698" w:tentative="1">
      <w:start w:val="1"/>
      <w:numFmt w:val="bullet"/>
      <w:lvlText w:val="o"/>
      <w:lvlJc w:val="left"/>
      <w:pPr>
        <w:ind w:left="1440" w:hanging="360"/>
      </w:pPr>
      <w:rPr>
        <w:rFonts w:ascii="Courier New" w:hAnsi="Courier New" w:cs="Courier New" w:hint="default"/>
      </w:rPr>
    </w:lvl>
    <w:lvl w:ilvl="2" w:tplc="40848476" w:tentative="1">
      <w:start w:val="1"/>
      <w:numFmt w:val="bullet"/>
      <w:lvlText w:val=""/>
      <w:lvlJc w:val="left"/>
      <w:pPr>
        <w:ind w:left="2160" w:hanging="360"/>
      </w:pPr>
      <w:rPr>
        <w:rFonts w:ascii="Wingdings" w:hAnsi="Wingdings" w:hint="default"/>
      </w:rPr>
    </w:lvl>
    <w:lvl w:ilvl="3" w:tplc="05FA9EF2" w:tentative="1">
      <w:start w:val="1"/>
      <w:numFmt w:val="bullet"/>
      <w:lvlText w:val=""/>
      <w:lvlJc w:val="left"/>
      <w:pPr>
        <w:ind w:left="2880" w:hanging="360"/>
      </w:pPr>
      <w:rPr>
        <w:rFonts w:ascii="Symbol" w:hAnsi="Symbol" w:hint="default"/>
      </w:rPr>
    </w:lvl>
    <w:lvl w:ilvl="4" w:tplc="55D8968E" w:tentative="1">
      <w:start w:val="1"/>
      <w:numFmt w:val="bullet"/>
      <w:lvlText w:val="o"/>
      <w:lvlJc w:val="left"/>
      <w:pPr>
        <w:ind w:left="3600" w:hanging="360"/>
      </w:pPr>
      <w:rPr>
        <w:rFonts w:ascii="Courier New" w:hAnsi="Courier New" w:cs="Courier New" w:hint="default"/>
      </w:rPr>
    </w:lvl>
    <w:lvl w:ilvl="5" w:tplc="651E9CC4" w:tentative="1">
      <w:start w:val="1"/>
      <w:numFmt w:val="bullet"/>
      <w:lvlText w:val=""/>
      <w:lvlJc w:val="left"/>
      <w:pPr>
        <w:ind w:left="4320" w:hanging="360"/>
      </w:pPr>
      <w:rPr>
        <w:rFonts w:ascii="Wingdings" w:hAnsi="Wingdings" w:hint="default"/>
      </w:rPr>
    </w:lvl>
    <w:lvl w:ilvl="6" w:tplc="8084E4BE" w:tentative="1">
      <w:start w:val="1"/>
      <w:numFmt w:val="bullet"/>
      <w:lvlText w:val=""/>
      <w:lvlJc w:val="left"/>
      <w:pPr>
        <w:ind w:left="5040" w:hanging="360"/>
      </w:pPr>
      <w:rPr>
        <w:rFonts w:ascii="Symbol" w:hAnsi="Symbol" w:hint="default"/>
      </w:rPr>
    </w:lvl>
    <w:lvl w:ilvl="7" w:tplc="0B46C14E" w:tentative="1">
      <w:start w:val="1"/>
      <w:numFmt w:val="bullet"/>
      <w:lvlText w:val="o"/>
      <w:lvlJc w:val="left"/>
      <w:pPr>
        <w:ind w:left="5760" w:hanging="360"/>
      </w:pPr>
      <w:rPr>
        <w:rFonts w:ascii="Courier New" w:hAnsi="Courier New" w:cs="Courier New" w:hint="default"/>
      </w:rPr>
    </w:lvl>
    <w:lvl w:ilvl="8" w:tplc="7EFAAAA8"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7D76BDFE">
      <w:start w:val="1"/>
      <w:numFmt w:val="bullet"/>
      <w:lvlText w:val=""/>
      <w:lvlJc w:val="left"/>
      <w:pPr>
        <w:ind w:left="720" w:hanging="360"/>
      </w:pPr>
      <w:rPr>
        <w:rFonts w:ascii="Symbol" w:hAnsi="Symbol" w:hint="default"/>
      </w:rPr>
    </w:lvl>
    <w:lvl w:ilvl="1" w:tplc="4D620152" w:tentative="1">
      <w:start w:val="1"/>
      <w:numFmt w:val="bullet"/>
      <w:lvlText w:val="o"/>
      <w:lvlJc w:val="left"/>
      <w:pPr>
        <w:ind w:left="1440" w:hanging="360"/>
      </w:pPr>
      <w:rPr>
        <w:rFonts w:ascii="Courier New" w:hAnsi="Courier New" w:cs="Courier New" w:hint="default"/>
      </w:rPr>
    </w:lvl>
    <w:lvl w:ilvl="2" w:tplc="07A815AE" w:tentative="1">
      <w:start w:val="1"/>
      <w:numFmt w:val="bullet"/>
      <w:lvlText w:val=""/>
      <w:lvlJc w:val="left"/>
      <w:pPr>
        <w:ind w:left="2160" w:hanging="360"/>
      </w:pPr>
      <w:rPr>
        <w:rFonts w:ascii="Wingdings" w:hAnsi="Wingdings" w:hint="default"/>
      </w:rPr>
    </w:lvl>
    <w:lvl w:ilvl="3" w:tplc="3704EC9C" w:tentative="1">
      <w:start w:val="1"/>
      <w:numFmt w:val="bullet"/>
      <w:lvlText w:val=""/>
      <w:lvlJc w:val="left"/>
      <w:pPr>
        <w:ind w:left="2880" w:hanging="360"/>
      </w:pPr>
      <w:rPr>
        <w:rFonts w:ascii="Symbol" w:hAnsi="Symbol" w:hint="default"/>
      </w:rPr>
    </w:lvl>
    <w:lvl w:ilvl="4" w:tplc="B5286DE0" w:tentative="1">
      <w:start w:val="1"/>
      <w:numFmt w:val="bullet"/>
      <w:lvlText w:val="o"/>
      <w:lvlJc w:val="left"/>
      <w:pPr>
        <w:ind w:left="3600" w:hanging="360"/>
      </w:pPr>
      <w:rPr>
        <w:rFonts w:ascii="Courier New" w:hAnsi="Courier New" w:cs="Courier New" w:hint="default"/>
      </w:rPr>
    </w:lvl>
    <w:lvl w:ilvl="5" w:tplc="82F090FE" w:tentative="1">
      <w:start w:val="1"/>
      <w:numFmt w:val="bullet"/>
      <w:lvlText w:val=""/>
      <w:lvlJc w:val="left"/>
      <w:pPr>
        <w:ind w:left="4320" w:hanging="360"/>
      </w:pPr>
      <w:rPr>
        <w:rFonts w:ascii="Wingdings" w:hAnsi="Wingdings" w:hint="default"/>
      </w:rPr>
    </w:lvl>
    <w:lvl w:ilvl="6" w:tplc="046A8E7C" w:tentative="1">
      <w:start w:val="1"/>
      <w:numFmt w:val="bullet"/>
      <w:lvlText w:val=""/>
      <w:lvlJc w:val="left"/>
      <w:pPr>
        <w:ind w:left="5040" w:hanging="360"/>
      </w:pPr>
      <w:rPr>
        <w:rFonts w:ascii="Symbol" w:hAnsi="Symbol" w:hint="default"/>
      </w:rPr>
    </w:lvl>
    <w:lvl w:ilvl="7" w:tplc="9EA47BAC" w:tentative="1">
      <w:start w:val="1"/>
      <w:numFmt w:val="bullet"/>
      <w:lvlText w:val="o"/>
      <w:lvlJc w:val="left"/>
      <w:pPr>
        <w:ind w:left="5760" w:hanging="360"/>
      </w:pPr>
      <w:rPr>
        <w:rFonts w:ascii="Courier New" w:hAnsi="Courier New" w:cs="Courier New" w:hint="default"/>
      </w:rPr>
    </w:lvl>
    <w:lvl w:ilvl="8" w:tplc="10029D6A"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F4364616">
      <w:start w:val="1"/>
      <w:numFmt w:val="bullet"/>
      <w:lvlText w:val=""/>
      <w:lvlJc w:val="left"/>
      <w:pPr>
        <w:ind w:left="720" w:hanging="360"/>
      </w:pPr>
      <w:rPr>
        <w:rFonts w:ascii="Symbol" w:hAnsi="Symbol" w:hint="default"/>
      </w:rPr>
    </w:lvl>
    <w:lvl w:ilvl="1" w:tplc="3B103376" w:tentative="1">
      <w:start w:val="1"/>
      <w:numFmt w:val="bullet"/>
      <w:lvlText w:val="o"/>
      <w:lvlJc w:val="left"/>
      <w:pPr>
        <w:ind w:left="1440" w:hanging="360"/>
      </w:pPr>
      <w:rPr>
        <w:rFonts w:ascii="Courier New" w:hAnsi="Courier New" w:cs="Courier New" w:hint="default"/>
      </w:rPr>
    </w:lvl>
    <w:lvl w:ilvl="2" w:tplc="96220F7A" w:tentative="1">
      <w:start w:val="1"/>
      <w:numFmt w:val="bullet"/>
      <w:lvlText w:val=""/>
      <w:lvlJc w:val="left"/>
      <w:pPr>
        <w:ind w:left="2160" w:hanging="360"/>
      </w:pPr>
      <w:rPr>
        <w:rFonts w:ascii="Wingdings" w:hAnsi="Wingdings" w:hint="default"/>
      </w:rPr>
    </w:lvl>
    <w:lvl w:ilvl="3" w:tplc="FD90453C" w:tentative="1">
      <w:start w:val="1"/>
      <w:numFmt w:val="bullet"/>
      <w:lvlText w:val=""/>
      <w:lvlJc w:val="left"/>
      <w:pPr>
        <w:ind w:left="2880" w:hanging="360"/>
      </w:pPr>
      <w:rPr>
        <w:rFonts w:ascii="Symbol" w:hAnsi="Symbol" w:hint="default"/>
      </w:rPr>
    </w:lvl>
    <w:lvl w:ilvl="4" w:tplc="9C06412C" w:tentative="1">
      <w:start w:val="1"/>
      <w:numFmt w:val="bullet"/>
      <w:lvlText w:val="o"/>
      <w:lvlJc w:val="left"/>
      <w:pPr>
        <w:ind w:left="3600" w:hanging="360"/>
      </w:pPr>
      <w:rPr>
        <w:rFonts w:ascii="Courier New" w:hAnsi="Courier New" w:cs="Courier New" w:hint="default"/>
      </w:rPr>
    </w:lvl>
    <w:lvl w:ilvl="5" w:tplc="BEFAF038" w:tentative="1">
      <w:start w:val="1"/>
      <w:numFmt w:val="bullet"/>
      <w:lvlText w:val=""/>
      <w:lvlJc w:val="left"/>
      <w:pPr>
        <w:ind w:left="4320" w:hanging="360"/>
      </w:pPr>
      <w:rPr>
        <w:rFonts w:ascii="Wingdings" w:hAnsi="Wingdings" w:hint="default"/>
      </w:rPr>
    </w:lvl>
    <w:lvl w:ilvl="6" w:tplc="5068F40C" w:tentative="1">
      <w:start w:val="1"/>
      <w:numFmt w:val="bullet"/>
      <w:lvlText w:val=""/>
      <w:lvlJc w:val="left"/>
      <w:pPr>
        <w:ind w:left="5040" w:hanging="360"/>
      </w:pPr>
      <w:rPr>
        <w:rFonts w:ascii="Symbol" w:hAnsi="Symbol" w:hint="default"/>
      </w:rPr>
    </w:lvl>
    <w:lvl w:ilvl="7" w:tplc="1400853C" w:tentative="1">
      <w:start w:val="1"/>
      <w:numFmt w:val="bullet"/>
      <w:lvlText w:val="o"/>
      <w:lvlJc w:val="left"/>
      <w:pPr>
        <w:ind w:left="5760" w:hanging="360"/>
      </w:pPr>
      <w:rPr>
        <w:rFonts w:ascii="Courier New" w:hAnsi="Courier New" w:cs="Courier New" w:hint="default"/>
      </w:rPr>
    </w:lvl>
    <w:lvl w:ilvl="8" w:tplc="E9343114"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49DE328C">
      <w:start w:val="1"/>
      <w:numFmt w:val="bullet"/>
      <w:lvlText w:val=""/>
      <w:lvlJc w:val="left"/>
      <w:pPr>
        <w:ind w:left="720" w:hanging="360"/>
      </w:pPr>
      <w:rPr>
        <w:rFonts w:ascii="Wingdings" w:hAnsi="Wingdings" w:hint="default"/>
      </w:rPr>
    </w:lvl>
    <w:lvl w:ilvl="1" w:tplc="98883D4E">
      <w:start w:val="1"/>
      <w:numFmt w:val="bullet"/>
      <w:lvlText w:val="o"/>
      <w:lvlJc w:val="left"/>
      <w:pPr>
        <w:ind w:left="1440" w:hanging="360"/>
      </w:pPr>
      <w:rPr>
        <w:rFonts w:ascii="Courier New" w:hAnsi="Courier New" w:cs="Courier New" w:hint="default"/>
      </w:rPr>
    </w:lvl>
    <w:lvl w:ilvl="2" w:tplc="28489E90">
      <w:start w:val="1"/>
      <w:numFmt w:val="bullet"/>
      <w:lvlText w:val=""/>
      <w:lvlJc w:val="left"/>
      <w:pPr>
        <w:ind w:left="2160" w:hanging="360"/>
      </w:pPr>
      <w:rPr>
        <w:rFonts w:ascii="Wingdings" w:hAnsi="Wingdings" w:hint="default"/>
      </w:rPr>
    </w:lvl>
    <w:lvl w:ilvl="3" w:tplc="78FAAF76">
      <w:start w:val="1"/>
      <w:numFmt w:val="bullet"/>
      <w:lvlText w:val=""/>
      <w:lvlJc w:val="left"/>
      <w:pPr>
        <w:ind w:left="2880" w:hanging="360"/>
      </w:pPr>
      <w:rPr>
        <w:rFonts w:ascii="Symbol" w:hAnsi="Symbol" w:hint="default"/>
      </w:rPr>
    </w:lvl>
    <w:lvl w:ilvl="4" w:tplc="E506CAD0">
      <w:start w:val="1"/>
      <w:numFmt w:val="bullet"/>
      <w:lvlText w:val="o"/>
      <w:lvlJc w:val="left"/>
      <w:pPr>
        <w:ind w:left="3600" w:hanging="360"/>
      </w:pPr>
      <w:rPr>
        <w:rFonts w:ascii="Courier New" w:hAnsi="Courier New" w:cs="Courier New" w:hint="default"/>
      </w:rPr>
    </w:lvl>
    <w:lvl w:ilvl="5" w:tplc="3FF64EA8">
      <w:start w:val="1"/>
      <w:numFmt w:val="bullet"/>
      <w:lvlText w:val=""/>
      <w:lvlJc w:val="left"/>
      <w:pPr>
        <w:ind w:left="4320" w:hanging="360"/>
      </w:pPr>
      <w:rPr>
        <w:rFonts w:ascii="Wingdings" w:hAnsi="Wingdings" w:hint="default"/>
      </w:rPr>
    </w:lvl>
    <w:lvl w:ilvl="6" w:tplc="E2D24FC8">
      <w:start w:val="1"/>
      <w:numFmt w:val="bullet"/>
      <w:lvlText w:val=""/>
      <w:lvlJc w:val="left"/>
      <w:pPr>
        <w:ind w:left="5040" w:hanging="360"/>
      </w:pPr>
      <w:rPr>
        <w:rFonts w:ascii="Symbol" w:hAnsi="Symbol" w:hint="default"/>
      </w:rPr>
    </w:lvl>
    <w:lvl w:ilvl="7" w:tplc="2746FF24">
      <w:start w:val="1"/>
      <w:numFmt w:val="bullet"/>
      <w:lvlText w:val="o"/>
      <w:lvlJc w:val="left"/>
      <w:pPr>
        <w:ind w:left="5760" w:hanging="360"/>
      </w:pPr>
      <w:rPr>
        <w:rFonts w:ascii="Courier New" w:hAnsi="Courier New" w:cs="Courier New" w:hint="default"/>
      </w:rPr>
    </w:lvl>
    <w:lvl w:ilvl="8" w:tplc="D5862110">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57FAA67C">
      <w:start w:val="1"/>
      <w:numFmt w:val="bullet"/>
      <w:lvlText w:val=""/>
      <w:lvlJc w:val="left"/>
      <w:pPr>
        <w:ind w:left="720" w:hanging="360"/>
      </w:pPr>
      <w:rPr>
        <w:rFonts w:ascii="Wingdings" w:hAnsi="Wingdings" w:hint="default"/>
      </w:rPr>
    </w:lvl>
    <w:lvl w:ilvl="1" w:tplc="69CEA196">
      <w:start w:val="1"/>
      <w:numFmt w:val="bullet"/>
      <w:lvlText w:val="o"/>
      <w:lvlJc w:val="left"/>
      <w:pPr>
        <w:ind w:left="1440" w:hanging="360"/>
      </w:pPr>
      <w:rPr>
        <w:rFonts w:ascii="Courier New" w:hAnsi="Courier New" w:cs="Courier New" w:hint="default"/>
      </w:rPr>
    </w:lvl>
    <w:lvl w:ilvl="2" w:tplc="65A29364">
      <w:start w:val="1"/>
      <w:numFmt w:val="bullet"/>
      <w:lvlText w:val=""/>
      <w:lvlJc w:val="left"/>
      <w:pPr>
        <w:ind w:left="2160" w:hanging="360"/>
      </w:pPr>
      <w:rPr>
        <w:rFonts w:ascii="Wingdings" w:hAnsi="Wingdings" w:hint="default"/>
      </w:rPr>
    </w:lvl>
    <w:lvl w:ilvl="3" w:tplc="F0FE01FC">
      <w:start w:val="1"/>
      <w:numFmt w:val="bullet"/>
      <w:lvlText w:val=""/>
      <w:lvlJc w:val="left"/>
      <w:pPr>
        <w:ind w:left="2880" w:hanging="360"/>
      </w:pPr>
      <w:rPr>
        <w:rFonts w:ascii="Symbol" w:hAnsi="Symbol" w:hint="default"/>
      </w:rPr>
    </w:lvl>
    <w:lvl w:ilvl="4" w:tplc="87E03006">
      <w:start w:val="1"/>
      <w:numFmt w:val="bullet"/>
      <w:lvlText w:val="o"/>
      <w:lvlJc w:val="left"/>
      <w:pPr>
        <w:ind w:left="3600" w:hanging="360"/>
      </w:pPr>
      <w:rPr>
        <w:rFonts w:ascii="Courier New" w:hAnsi="Courier New" w:cs="Courier New" w:hint="default"/>
      </w:rPr>
    </w:lvl>
    <w:lvl w:ilvl="5" w:tplc="C6BA823E">
      <w:start w:val="1"/>
      <w:numFmt w:val="bullet"/>
      <w:lvlText w:val=""/>
      <w:lvlJc w:val="left"/>
      <w:pPr>
        <w:ind w:left="4320" w:hanging="360"/>
      </w:pPr>
      <w:rPr>
        <w:rFonts w:ascii="Wingdings" w:hAnsi="Wingdings" w:hint="default"/>
      </w:rPr>
    </w:lvl>
    <w:lvl w:ilvl="6" w:tplc="0502810C">
      <w:start w:val="1"/>
      <w:numFmt w:val="bullet"/>
      <w:lvlText w:val=""/>
      <w:lvlJc w:val="left"/>
      <w:pPr>
        <w:ind w:left="5040" w:hanging="360"/>
      </w:pPr>
      <w:rPr>
        <w:rFonts w:ascii="Symbol" w:hAnsi="Symbol" w:hint="default"/>
      </w:rPr>
    </w:lvl>
    <w:lvl w:ilvl="7" w:tplc="074A1D7C">
      <w:start w:val="1"/>
      <w:numFmt w:val="bullet"/>
      <w:lvlText w:val="o"/>
      <w:lvlJc w:val="left"/>
      <w:pPr>
        <w:ind w:left="5760" w:hanging="360"/>
      </w:pPr>
      <w:rPr>
        <w:rFonts w:ascii="Courier New" w:hAnsi="Courier New" w:cs="Courier New" w:hint="default"/>
      </w:rPr>
    </w:lvl>
    <w:lvl w:ilvl="8" w:tplc="986E49C2">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FC863036">
      <w:start w:val="1"/>
      <w:numFmt w:val="bullet"/>
      <w:pStyle w:val="STYLEKIIDSECTIONTEXTBULLETS"/>
      <w:lvlText w:val=""/>
      <w:lvlJc w:val="left"/>
      <w:pPr>
        <w:ind w:left="720" w:hanging="360"/>
      </w:pPr>
      <w:rPr>
        <w:rFonts w:ascii="Symbol" w:hAnsi="Symbol" w:hint="default"/>
        <w:color w:val="EB690B"/>
      </w:rPr>
    </w:lvl>
    <w:lvl w:ilvl="1" w:tplc="EB104794" w:tentative="1">
      <w:start w:val="1"/>
      <w:numFmt w:val="bullet"/>
      <w:lvlText w:val="o"/>
      <w:lvlJc w:val="left"/>
      <w:pPr>
        <w:ind w:left="1440" w:hanging="360"/>
      </w:pPr>
      <w:rPr>
        <w:rFonts w:ascii="Courier New" w:hAnsi="Courier New" w:cs="Courier New" w:hint="default"/>
      </w:rPr>
    </w:lvl>
    <w:lvl w:ilvl="2" w:tplc="8BCC908A" w:tentative="1">
      <w:start w:val="1"/>
      <w:numFmt w:val="bullet"/>
      <w:lvlText w:val=""/>
      <w:lvlJc w:val="left"/>
      <w:pPr>
        <w:ind w:left="2160" w:hanging="360"/>
      </w:pPr>
      <w:rPr>
        <w:rFonts w:ascii="Wingdings" w:hAnsi="Wingdings" w:hint="default"/>
      </w:rPr>
    </w:lvl>
    <w:lvl w:ilvl="3" w:tplc="6DB08F30" w:tentative="1">
      <w:start w:val="1"/>
      <w:numFmt w:val="bullet"/>
      <w:lvlText w:val=""/>
      <w:lvlJc w:val="left"/>
      <w:pPr>
        <w:ind w:left="2880" w:hanging="360"/>
      </w:pPr>
      <w:rPr>
        <w:rFonts w:ascii="Symbol" w:hAnsi="Symbol" w:hint="default"/>
      </w:rPr>
    </w:lvl>
    <w:lvl w:ilvl="4" w:tplc="9290400E" w:tentative="1">
      <w:start w:val="1"/>
      <w:numFmt w:val="bullet"/>
      <w:lvlText w:val="o"/>
      <w:lvlJc w:val="left"/>
      <w:pPr>
        <w:ind w:left="3600" w:hanging="360"/>
      </w:pPr>
      <w:rPr>
        <w:rFonts w:ascii="Courier New" w:hAnsi="Courier New" w:cs="Courier New" w:hint="default"/>
      </w:rPr>
    </w:lvl>
    <w:lvl w:ilvl="5" w:tplc="E1F4FF70" w:tentative="1">
      <w:start w:val="1"/>
      <w:numFmt w:val="bullet"/>
      <w:lvlText w:val=""/>
      <w:lvlJc w:val="left"/>
      <w:pPr>
        <w:ind w:left="4320" w:hanging="360"/>
      </w:pPr>
      <w:rPr>
        <w:rFonts w:ascii="Wingdings" w:hAnsi="Wingdings" w:hint="default"/>
      </w:rPr>
    </w:lvl>
    <w:lvl w:ilvl="6" w:tplc="0C1ABD8A" w:tentative="1">
      <w:start w:val="1"/>
      <w:numFmt w:val="bullet"/>
      <w:lvlText w:val=""/>
      <w:lvlJc w:val="left"/>
      <w:pPr>
        <w:ind w:left="5040" w:hanging="360"/>
      </w:pPr>
      <w:rPr>
        <w:rFonts w:ascii="Symbol" w:hAnsi="Symbol" w:hint="default"/>
      </w:rPr>
    </w:lvl>
    <w:lvl w:ilvl="7" w:tplc="E8DA919C" w:tentative="1">
      <w:start w:val="1"/>
      <w:numFmt w:val="bullet"/>
      <w:lvlText w:val="o"/>
      <w:lvlJc w:val="left"/>
      <w:pPr>
        <w:ind w:left="5760" w:hanging="360"/>
      </w:pPr>
      <w:rPr>
        <w:rFonts w:ascii="Courier New" w:hAnsi="Courier New" w:cs="Courier New" w:hint="default"/>
      </w:rPr>
    </w:lvl>
    <w:lvl w:ilvl="8" w:tplc="9B8CC4EE"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74684D90">
      <w:start w:val="1"/>
      <w:numFmt w:val="bullet"/>
      <w:lvlText w:val=""/>
      <w:lvlJc w:val="left"/>
      <w:pPr>
        <w:ind w:left="720" w:hanging="360"/>
      </w:pPr>
      <w:rPr>
        <w:rFonts w:ascii="Wingdings" w:hAnsi="Wingdings" w:hint="default"/>
      </w:rPr>
    </w:lvl>
    <w:lvl w:ilvl="1" w:tplc="21088A38">
      <w:start w:val="1"/>
      <w:numFmt w:val="bullet"/>
      <w:lvlText w:val="o"/>
      <w:lvlJc w:val="left"/>
      <w:pPr>
        <w:ind w:left="1440" w:hanging="360"/>
      </w:pPr>
      <w:rPr>
        <w:rFonts w:ascii="Courier New" w:hAnsi="Courier New" w:cs="Courier New" w:hint="default"/>
      </w:rPr>
    </w:lvl>
    <w:lvl w:ilvl="2" w:tplc="F1DC31C6">
      <w:start w:val="1"/>
      <w:numFmt w:val="bullet"/>
      <w:lvlText w:val=""/>
      <w:lvlJc w:val="left"/>
      <w:pPr>
        <w:ind w:left="2160" w:hanging="360"/>
      </w:pPr>
      <w:rPr>
        <w:rFonts w:ascii="Wingdings" w:hAnsi="Wingdings" w:hint="default"/>
      </w:rPr>
    </w:lvl>
    <w:lvl w:ilvl="3" w:tplc="DA1AB830">
      <w:start w:val="1"/>
      <w:numFmt w:val="bullet"/>
      <w:lvlText w:val=""/>
      <w:lvlJc w:val="left"/>
      <w:pPr>
        <w:ind w:left="2880" w:hanging="360"/>
      </w:pPr>
      <w:rPr>
        <w:rFonts w:ascii="Symbol" w:hAnsi="Symbol" w:hint="default"/>
      </w:rPr>
    </w:lvl>
    <w:lvl w:ilvl="4" w:tplc="7D0A6CE4">
      <w:start w:val="1"/>
      <w:numFmt w:val="bullet"/>
      <w:lvlText w:val="o"/>
      <w:lvlJc w:val="left"/>
      <w:pPr>
        <w:ind w:left="3600" w:hanging="360"/>
      </w:pPr>
      <w:rPr>
        <w:rFonts w:ascii="Courier New" w:hAnsi="Courier New" w:cs="Courier New" w:hint="default"/>
      </w:rPr>
    </w:lvl>
    <w:lvl w:ilvl="5" w:tplc="02281CEE">
      <w:start w:val="1"/>
      <w:numFmt w:val="bullet"/>
      <w:lvlText w:val=""/>
      <w:lvlJc w:val="left"/>
      <w:pPr>
        <w:ind w:left="4320" w:hanging="360"/>
      </w:pPr>
      <w:rPr>
        <w:rFonts w:ascii="Wingdings" w:hAnsi="Wingdings" w:hint="default"/>
      </w:rPr>
    </w:lvl>
    <w:lvl w:ilvl="6" w:tplc="60F2C0EA">
      <w:start w:val="1"/>
      <w:numFmt w:val="bullet"/>
      <w:lvlText w:val=""/>
      <w:lvlJc w:val="left"/>
      <w:pPr>
        <w:ind w:left="5040" w:hanging="360"/>
      </w:pPr>
      <w:rPr>
        <w:rFonts w:ascii="Symbol" w:hAnsi="Symbol" w:hint="default"/>
      </w:rPr>
    </w:lvl>
    <w:lvl w:ilvl="7" w:tplc="49AA7F2E">
      <w:start w:val="1"/>
      <w:numFmt w:val="bullet"/>
      <w:lvlText w:val="o"/>
      <w:lvlJc w:val="left"/>
      <w:pPr>
        <w:ind w:left="5760" w:hanging="360"/>
      </w:pPr>
      <w:rPr>
        <w:rFonts w:ascii="Courier New" w:hAnsi="Courier New" w:cs="Courier New" w:hint="default"/>
      </w:rPr>
    </w:lvl>
    <w:lvl w:ilvl="8" w:tplc="8A7C430A">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58EA6E06">
      <w:start w:val="1"/>
      <w:numFmt w:val="bullet"/>
      <w:lvlText w:val=""/>
      <w:lvlJc w:val="left"/>
      <w:pPr>
        <w:ind w:left="720" w:hanging="360"/>
      </w:pPr>
      <w:rPr>
        <w:rFonts w:ascii="Wingdings" w:hAnsi="Wingdings" w:hint="default"/>
      </w:rPr>
    </w:lvl>
    <w:lvl w:ilvl="1" w:tplc="47F61284">
      <w:start w:val="1"/>
      <w:numFmt w:val="bullet"/>
      <w:lvlText w:val="o"/>
      <w:lvlJc w:val="left"/>
      <w:pPr>
        <w:ind w:left="1440" w:hanging="360"/>
      </w:pPr>
      <w:rPr>
        <w:rFonts w:ascii="Courier New" w:hAnsi="Courier New" w:cs="Courier New" w:hint="default"/>
      </w:rPr>
    </w:lvl>
    <w:lvl w:ilvl="2" w:tplc="91E22F5C">
      <w:start w:val="1"/>
      <w:numFmt w:val="bullet"/>
      <w:lvlText w:val=""/>
      <w:lvlJc w:val="left"/>
      <w:pPr>
        <w:ind w:left="2160" w:hanging="360"/>
      </w:pPr>
      <w:rPr>
        <w:rFonts w:ascii="Wingdings" w:hAnsi="Wingdings" w:hint="default"/>
      </w:rPr>
    </w:lvl>
    <w:lvl w:ilvl="3" w:tplc="3F3AEC8E">
      <w:start w:val="1"/>
      <w:numFmt w:val="bullet"/>
      <w:lvlText w:val=""/>
      <w:lvlJc w:val="left"/>
      <w:pPr>
        <w:ind w:left="2880" w:hanging="360"/>
      </w:pPr>
      <w:rPr>
        <w:rFonts w:ascii="Symbol" w:hAnsi="Symbol" w:hint="default"/>
      </w:rPr>
    </w:lvl>
    <w:lvl w:ilvl="4" w:tplc="954AE68E">
      <w:start w:val="1"/>
      <w:numFmt w:val="bullet"/>
      <w:lvlText w:val="o"/>
      <w:lvlJc w:val="left"/>
      <w:pPr>
        <w:ind w:left="3600" w:hanging="360"/>
      </w:pPr>
      <w:rPr>
        <w:rFonts w:ascii="Courier New" w:hAnsi="Courier New" w:cs="Courier New" w:hint="default"/>
      </w:rPr>
    </w:lvl>
    <w:lvl w:ilvl="5" w:tplc="9A0C3790">
      <w:start w:val="1"/>
      <w:numFmt w:val="bullet"/>
      <w:lvlText w:val=""/>
      <w:lvlJc w:val="left"/>
      <w:pPr>
        <w:ind w:left="4320" w:hanging="360"/>
      </w:pPr>
      <w:rPr>
        <w:rFonts w:ascii="Wingdings" w:hAnsi="Wingdings" w:hint="default"/>
      </w:rPr>
    </w:lvl>
    <w:lvl w:ilvl="6" w:tplc="E3749E2E">
      <w:start w:val="1"/>
      <w:numFmt w:val="bullet"/>
      <w:lvlText w:val=""/>
      <w:lvlJc w:val="left"/>
      <w:pPr>
        <w:ind w:left="5040" w:hanging="360"/>
      </w:pPr>
      <w:rPr>
        <w:rFonts w:ascii="Symbol" w:hAnsi="Symbol" w:hint="default"/>
      </w:rPr>
    </w:lvl>
    <w:lvl w:ilvl="7" w:tplc="D2EC3A54">
      <w:start w:val="1"/>
      <w:numFmt w:val="bullet"/>
      <w:lvlText w:val="o"/>
      <w:lvlJc w:val="left"/>
      <w:pPr>
        <w:ind w:left="5760" w:hanging="360"/>
      </w:pPr>
      <w:rPr>
        <w:rFonts w:ascii="Courier New" w:hAnsi="Courier New" w:cs="Courier New" w:hint="default"/>
      </w:rPr>
    </w:lvl>
    <w:lvl w:ilvl="8" w:tplc="30CED7D0">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8E7CD178">
      <w:start w:val="1"/>
      <w:numFmt w:val="bullet"/>
      <w:lvlText w:val=""/>
      <w:lvlJc w:val="left"/>
      <w:pPr>
        <w:ind w:left="720" w:hanging="360"/>
      </w:pPr>
      <w:rPr>
        <w:rFonts w:ascii="Symbol" w:hAnsi="Symbol" w:hint="default"/>
      </w:rPr>
    </w:lvl>
    <w:lvl w:ilvl="1" w:tplc="9E801F3A" w:tentative="1">
      <w:start w:val="1"/>
      <w:numFmt w:val="bullet"/>
      <w:lvlText w:val="o"/>
      <w:lvlJc w:val="left"/>
      <w:pPr>
        <w:ind w:left="1440" w:hanging="360"/>
      </w:pPr>
      <w:rPr>
        <w:rFonts w:ascii="Courier New" w:hAnsi="Courier New" w:cs="Courier New" w:hint="default"/>
      </w:rPr>
    </w:lvl>
    <w:lvl w:ilvl="2" w:tplc="65C24972" w:tentative="1">
      <w:start w:val="1"/>
      <w:numFmt w:val="bullet"/>
      <w:lvlText w:val=""/>
      <w:lvlJc w:val="left"/>
      <w:pPr>
        <w:ind w:left="2160" w:hanging="360"/>
      </w:pPr>
      <w:rPr>
        <w:rFonts w:ascii="Wingdings" w:hAnsi="Wingdings" w:hint="default"/>
      </w:rPr>
    </w:lvl>
    <w:lvl w:ilvl="3" w:tplc="1F240414" w:tentative="1">
      <w:start w:val="1"/>
      <w:numFmt w:val="bullet"/>
      <w:lvlText w:val=""/>
      <w:lvlJc w:val="left"/>
      <w:pPr>
        <w:ind w:left="2880" w:hanging="360"/>
      </w:pPr>
      <w:rPr>
        <w:rFonts w:ascii="Symbol" w:hAnsi="Symbol" w:hint="default"/>
      </w:rPr>
    </w:lvl>
    <w:lvl w:ilvl="4" w:tplc="CD4C72B4" w:tentative="1">
      <w:start w:val="1"/>
      <w:numFmt w:val="bullet"/>
      <w:lvlText w:val="o"/>
      <w:lvlJc w:val="left"/>
      <w:pPr>
        <w:ind w:left="3600" w:hanging="360"/>
      </w:pPr>
      <w:rPr>
        <w:rFonts w:ascii="Courier New" w:hAnsi="Courier New" w:cs="Courier New" w:hint="default"/>
      </w:rPr>
    </w:lvl>
    <w:lvl w:ilvl="5" w:tplc="BE00B512" w:tentative="1">
      <w:start w:val="1"/>
      <w:numFmt w:val="bullet"/>
      <w:lvlText w:val=""/>
      <w:lvlJc w:val="left"/>
      <w:pPr>
        <w:ind w:left="4320" w:hanging="360"/>
      </w:pPr>
      <w:rPr>
        <w:rFonts w:ascii="Wingdings" w:hAnsi="Wingdings" w:hint="default"/>
      </w:rPr>
    </w:lvl>
    <w:lvl w:ilvl="6" w:tplc="21BC83D2" w:tentative="1">
      <w:start w:val="1"/>
      <w:numFmt w:val="bullet"/>
      <w:lvlText w:val=""/>
      <w:lvlJc w:val="left"/>
      <w:pPr>
        <w:ind w:left="5040" w:hanging="360"/>
      </w:pPr>
      <w:rPr>
        <w:rFonts w:ascii="Symbol" w:hAnsi="Symbol" w:hint="default"/>
      </w:rPr>
    </w:lvl>
    <w:lvl w:ilvl="7" w:tplc="8242B626" w:tentative="1">
      <w:start w:val="1"/>
      <w:numFmt w:val="bullet"/>
      <w:lvlText w:val="o"/>
      <w:lvlJc w:val="left"/>
      <w:pPr>
        <w:ind w:left="5760" w:hanging="360"/>
      </w:pPr>
      <w:rPr>
        <w:rFonts w:ascii="Courier New" w:hAnsi="Courier New" w:cs="Courier New" w:hint="default"/>
      </w:rPr>
    </w:lvl>
    <w:lvl w:ilvl="8" w:tplc="4D08AC50"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FC087EC2">
      <w:start w:val="1"/>
      <w:numFmt w:val="bullet"/>
      <w:lvlText w:val=""/>
      <w:lvlJc w:val="left"/>
      <w:pPr>
        <w:ind w:left="720" w:hanging="360"/>
      </w:pPr>
      <w:rPr>
        <w:rFonts w:ascii="Symbol" w:hAnsi="Symbol" w:hint="default"/>
        <w:sz w:val="17"/>
        <w:szCs w:val="17"/>
      </w:rPr>
    </w:lvl>
    <w:lvl w:ilvl="1" w:tplc="4492E030" w:tentative="1">
      <w:start w:val="1"/>
      <w:numFmt w:val="bullet"/>
      <w:lvlText w:val="o"/>
      <w:lvlJc w:val="left"/>
      <w:pPr>
        <w:ind w:left="1440" w:hanging="360"/>
      </w:pPr>
      <w:rPr>
        <w:rFonts w:ascii="Courier New" w:hAnsi="Courier New" w:cs="Courier New" w:hint="default"/>
      </w:rPr>
    </w:lvl>
    <w:lvl w:ilvl="2" w:tplc="2A2C44D6" w:tentative="1">
      <w:start w:val="1"/>
      <w:numFmt w:val="bullet"/>
      <w:lvlText w:val=""/>
      <w:lvlJc w:val="left"/>
      <w:pPr>
        <w:ind w:left="2160" w:hanging="360"/>
      </w:pPr>
      <w:rPr>
        <w:rFonts w:ascii="Wingdings" w:hAnsi="Wingdings" w:hint="default"/>
      </w:rPr>
    </w:lvl>
    <w:lvl w:ilvl="3" w:tplc="47749C20" w:tentative="1">
      <w:start w:val="1"/>
      <w:numFmt w:val="bullet"/>
      <w:lvlText w:val=""/>
      <w:lvlJc w:val="left"/>
      <w:pPr>
        <w:ind w:left="2880" w:hanging="360"/>
      </w:pPr>
      <w:rPr>
        <w:rFonts w:ascii="Symbol" w:hAnsi="Symbol" w:hint="default"/>
      </w:rPr>
    </w:lvl>
    <w:lvl w:ilvl="4" w:tplc="22C2C990" w:tentative="1">
      <w:start w:val="1"/>
      <w:numFmt w:val="bullet"/>
      <w:lvlText w:val="o"/>
      <w:lvlJc w:val="left"/>
      <w:pPr>
        <w:ind w:left="3600" w:hanging="360"/>
      </w:pPr>
      <w:rPr>
        <w:rFonts w:ascii="Courier New" w:hAnsi="Courier New" w:cs="Courier New" w:hint="default"/>
      </w:rPr>
    </w:lvl>
    <w:lvl w:ilvl="5" w:tplc="3EBACCEE" w:tentative="1">
      <w:start w:val="1"/>
      <w:numFmt w:val="bullet"/>
      <w:lvlText w:val=""/>
      <w:lvlJc w:val="left"/>
      <w:pPr>
        <w:ind w:left="4320" w:hanging="360"/>
      </w:pPr>
      <w:rPr>
        <w:rFonts w:ascii="Wingdings" w:hAnsi="Wingdings" w:hint="default"/>
      </w:rPr>
    </w:lvl>
    <w:lvl w:ilvl="6" w:tplc="67D83CDE" w:tentative="1">
      <w:start w:val="1"/>
      <w:numFmt w:val="bullet"/>
      <w:lvlText w:val=""/>
      <w:lvlJc w:val="left"/>
      <w:pPr>
        <w:ind w:left="5040" w:hanging="360"/>
      </w:pPr>
      <w:rPr>
        <w:rFonts w:ascii="Symbol" w:hAnsi="Symbol" w:hint="default"/>
      </w:rPr>
    </w:lvl>
    <w:lvl w:ilvl="7" w:tplc="6C6E5614" w:tentative="1">
      <w:start w:val="1"/>
      <w:numFmt w:val="bullet"/>
      <w:lvlText w:val="o"/>
      <w:lvlJc w:val="left"/>
      <w:pPr>
        <w:ind w:left="5760" w:hanging="360"/>
      </w:pPr>
      <w:rPr>
        <w:rFonts w:ascii="Courier New" w:hAnsi="Courier New" w:cs="Courier New" w:hint="default"/>
      </w:rPr>
    </w:lvl>
    <w:lvl w:ilvl="8" w:tplc="CD50074A"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41EEC838">
      <w:start w:val="1"/>
      <w:numFmt w:val="bullet"/>
      <w:lvlText w:val=""/>
      <w:lvlJc w:val="left"/>
      <w:pPr>
        <w:ind w:left="720" w:hanging="360"/>
      </w:pPr>
      <w:rPr>
        <w:rFonts w:ascii="Symbol" w:hAnsi="Symbol" w:hint="default"/>
      </w:rPr>
    </w:lvl>
    <w:lvl w:ilvl="1" w:tplc="93A82DD6" w:tentative="1">
      <w:start w:val="1"/>
      <w:numFmt w:val="bullet"/>
      <w:lvlText w:val="o"/>
      <w:lvlJc w:val="left"/>
      <w:pPr>
        <w:ind w:left="1440" w:hanging="360"/>
      </w:pPr>
      <w:rPr>
        <w:rFonts w:ascii="Courier New" w:hAnsi="Courier New" w:cs="Courier New" w:hint="default"/>
      </w:rPr>
    </w:lvl>
    <w:lvl w:ilvl="2" w:tplc="E5C69BF6" w:tentative="1">
      <w:start w:val="1"/>
      <w:numFmt w:val="bullet"/>
      <w:lvlText w:val=""/>
      <w:lvlJc w:val="left"/>
      <w:pPr>
        <w:ind w:left="2160" w:hanging="360"/>
      </w:pPr>
      <w:rPr>
        <w:rFonts w:ascii="Wingdings" w:hAnsi="Wingdings" w:hint="default"/>
      </w:rPr>
    </w:lvl>
    <w:lvl w:ilvl="3" w:tplc="B5003938" w:tentative="1">
      <w:start w:val="1"/>
      <w:numFmt w:val="bullet"/>
      <w:lvlText w:val=""/>
      <w:lvlJc w:val="left"/>
      <w:pPr>
        <w:ind w:left="2880" w:hanging="360"/>
      </w:pPr>
      <w:rPr>
        <w:rFonts w:ascii="Symbol" w:hAnsi="Symbol" w:hint="default"/>
      </w:rPr>
    </w:lvl>
    <w:lvl w:ilvl="4" w:tplc="AC560C3E" w:tentative="1">
      <w:start w:val="1"/>
      <w:numFmt w:val="bullet"/>
      <w:lvlText w:val="o"/>
      <w:lvlJc w:val="left"/>
      <w:pPr>
        <w:ind w:left="3600" w:hanging="360"/>
      </w:pPr>
      <w:rPr>
        <w:rFonts w:ascii="Courier New" w:hAnsi="Courier New" w:cs="Courier New" w:hint="default"/>
      </w:rPr>
    </w:lvl>
    <w:lvl w:ilvl="5" w:tplc="E496EEEA" w:tentative="1">
      <w:start w:val="1"/>
      <w:numFmt w:val="bullet"/>
      <w:lvlText w:val=""/>
      <w:lvlJc w:val="left"/>
      <w:pPr>
        <w:ind w:left="4320" w:hanging="360"/>
      </w:pPr>
      <w:rPr>
        <w:rFonts w:ascii="Wingdings" w:hAnsi="Wingdings" w:hint="default"/>
      </w:rPr>
    </w:lvl>
    <w:lvl w:ilvl="6" w:tplc="2AF43E3A" w:tentative="1">
      <w:start w:val="1"/>
      <w:numFmt w:val="bullet"/>
      <w:lvlText w:val=""/>
      <w:lvlJc w:val="left"/>
      <w:pPr>
        <w:ind w:left="5040" w:hanging="360"/>
      </w:pPr>
      <w:rPr>
        <w:rFonts w:ascii="Symbol" w:hAnsi="Symbol" w:hint="default"/>
      </w:rPr>
    </w:lvl>
    <w:lvl w:ilvl="7" w:tplc="8D1259BE" w:tentative="1">
      <w:start w:val="1"/>
      <w:numFmt w:val="bullet"/>
      <w:lvlText w:val="o"/>
      <w:lvlJc w:val="left"/>
      <w:pPr>
        <w:ind w:left="5760" w:hanging="360"/>
      </w:pPr>
      <w:rPr>
        <w:rFonts w:ascii="Courier New" w:hAnsi="Courier New" w:cs="Courier New" w:hint="default"/>
      </w:rPr>
    </w:lvl>
    <w:lvl w:ilvl="8" w:tplc="3CA86646" w:tentative="1">
      <w:start w:val="1"/>
      <w:numFmt w:val="bullet"/>
      <w:lvlText w:val=""/>
      <w:lvlJc w:val="left"/>
      <w:pPr>
        <w:ind w:left="6480" w:hanging="360"/>
      </w:pPr>
      <w:rPr>
        <w:rFonts w:ascii="Wingdings" w:hAnsi="Wingdings" w:hint="default"/>
      </w:rPr>
    </w:lvl>
  </w:abstractNum>
  <w:num w:numId="1" w16cid:durableId="249118617">
    <w:abstractNumId w:val="6"/>
  </w:num>
  <w:num w:numId="2" w16cid:durableId="2111512714">
    <w:abstractNumId w:val="1"/>
  </w:num>
  <w:num w:numId="3" w16cid:durableId="1804302782">
    <w:abstractNumId w:val="5"/>
  </w:num>
  <w:num w:numId="4" w16cid:durableId="671831639">
    <w:abstractNumId w:val="7"/>
  </w:num>
  <w:num w:numId="5" w16cid:durableId="1907915304">
    <w:abstractNumId w:val="4"/>
  </w:num>
  <w:num w:numId="6" w16cid:durableId="1391343906">
    <w:abstractNumId w:val="8"/>
  </w:num>
  <w:num w:numId="7" w16cid:durableId="926769836">
    <w:abstractNumId w:val="3"/>
  </w:num>
  <w:num w:numId="8" w16cid:durableId="1244949825">
    <w:abstractNumId w:val="10"/>
  </w:num>
  <w:num w:numId="9" w16cid:durableId="2077556843">
    <w:abstractNumId w:val="2"/>
  </w:num>
  <w:num w:numId="10" w16cid:durableId="589390828">
    <w:abstractNumId w:val="11"/>
  </w:num>
  <w:num w:numId="11" w16cid:durableId="1745948880">
    <w:abstractNumId w:val="0"/>
  </w:num>
  <w:num w:numId="12" w16cid:durableId="1319267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D83737"/>
    <w:rsid w:val="001723BE"/>
    <w:rsid w:val="00173CE4"/>
    <w:rsid w:val="00296CCC"/>
    <w:rsid w:val="00354CD0"/>
    <w:rsid w:val="00362E87"/>
    <w:rsid w:val="003C789C"/>
    <w:rsid w:val="0058052E"/>
    <w:rsid w:val="007C5B89"/>
    <w:rsid w:val="008E4D65"/>
    <w:rsid w:val="008F3B09"/>
    <w:rsid w:val="0091332D"/>
    <w:rsid w:val="00936658"/>
    <w:rsid w:val="009A47A4"/>
    <w:rsid w:val="00A13CA3"/>
    <w:rsid w:val="00AF5EE7"/>
    <w:rsid w:val="00BD6102"/>
    <w:rsid w:val="00CD5B35"/>
    <w:rsid w:val="00D83737"/>
    <w:rsid w:val="00D911CE"/>
    <w:rsid w:val="00EC64DD"/>
    <w:rsid w:val="00F33030"/>
    <w:rsid w:val="00F833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60F03D"/>
  <w15:docId w15:val="{D230830D-8BED-45A5-963F-7885899B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D26D38"/>
    <w:rPr>
      <w:color w:val="808080"/>
      <w:shd w:val="clear" w:color="auto" w:fill="E6E6E6"/>
    </w:rPr>
  </w:style>
  <w:style w:type="paragraph" w:customStyle="1" w:styleId="DocID">
    <w:name w:val="DocID"/>
    <w:basedOn w:val="Normal"/>
    <w:next w:val="Footer"/>
    <w:link w:val="DocIDChar"/>
    <w:rsid w:val="009E1C91"/>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9E1C91"/>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9C4AAC"/>
    <w:rPr>
      <w:color w:val="605E5C"/>
      <w:shd w:val="clear" w:color="auto" w:fill="E1DFDD"/>
    </w:rPr>
  </w:style>
  <w:style w:type="paragraph" w:styleId="ListParagraph">
    <w:name w:val="List Paragraph"/>
    <w:basedOn w:val="Normal"/>
    <w:uiPriority w:val="34"/>
    <w:qFormat/>
    <w:rsid w:val="007478EB"/>
    <w:pPr>
      <w:ind w:left="720"/>
      <w:contextualSpacing/>
    </w:pPr>
  </w:style>
  <w:style w:type="character" w:styleId="UnresolvedMention">
    <w:name w:val="Unresolved Mention"/>
    <w:basedOn w:val="DefaultParagraphFont"/>
    <w:uiPriority w:val="99"/>
    <w:semiHidden/>
    <w:unhideWhenUsed/>
    <w:rsid w:val="001723BE"/>
    <w:rPr>
      <w:color w:val="605E5C"/>
      <w:shd w:val="clear" w:color="auto" w:fill="E1DFDD"/>
    </w:rPr>
  </w:style>
  <w:style w:type="paragraph" w:styleId="Revision">
    <w:name w:val="Revision"/>
    <w:hidden/>
    <w:uiPriority w:val="99"/>
    <w:semiHidden/>
    <w:rsid w:val="00CD5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21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iqeq.com/policy-documents" TargetMode="External"/><Relationship Id="rId3" Type="http://schemas.openxmlformats.org/officeDocument/2006/relationships/customXml" Target="../customXml/item3.xml"/><Relationship Id="rId21" Type="http://schemas.openxmlformats.org/officeDocument/2006/relationships/hyperlink" Target="mailto:skylineops@davy.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kylineops@davy.ie"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iqeq.com/skyli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qeq.com/skyline"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skylineops@davy.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3">
                  <c:v>-12.58</c:v>
                </c:pt>
                <c:pt idx="4">
                  <c:v>7.23</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215D-414B-87AD-53937CA8115F}"/>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3">
                  <c:v>-18.11</c:v>
                </c:pt>
                <c:pt idx="4">
                  <c:v>25.67</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3760-4661-A225-D4A2B3BE4A44}"/>
            </c:ext>
          </c:extLst>
        </c:ser>
        <c:dLbls>
          <c:showLegendKey val="0"/>
          <c:showVal val="0"/>
          <c:showCatName val="0"/>
          <c:showSerName val="0"/>
          <c:showPercent val="0"/>
          <c:showBubbleSize val="0"/>
        </c:dLbls>
        <c:gapWidth val="25"/>
        <c:axId val="160389376"/>
        <c:axId val="34037760"/>
      </c:barChart>
      <c:catAx>
        <c:axId val="160389376"/>
        <c:scaling>
          <c:orientation val="minMax"/>
        </c:scaling>
        <c:delete val="0"/>
        <c:axPos val="b"/>
        <c:numFmt formatCode="General" sourceLinked="1"/>
        <c:majorTickMark val="none"/>
        <c:minorTickMark val="none"/>
        <c:tickLblPos val="nextTo"/>
        <c:spPr>
          <a:noFill/>
          <a:ln>
            <a:solidFill>
              <a:srgbClr val="999999"/>
            </a:solidFill>
          </a:ln>
        </c:spPr>
        <c:crossAx val="34037760"/>
        <c:crosses val="autoZero"/>
        <c:auto val="1"/>
        <c:lblAlgn val="ctr"/>
        <c:lblOffset val="100"/>
        <c:noMultiLvlLbl val="0"/>
      </c:catAx>
      <c:valAx>
        <c:axId val="34037760"/>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60389376"/>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8D1803" w:rsidRDefault="00EF4E38">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8D1803" w:rsidRDefault="00EF4E38"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8D1803" w:rsidRDefault="00EF4E38"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8D1803" w:rsidRDefault="00EF4E38"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8D1803" w:rsidRDefault="00EF4E38"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8D1803" w:rsidRDefault="00EF4E38"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8D1803" w:rsidRDefault="00EF4E38"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8D1803" w:rsidRDefault="00EF4E38"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8D1803" w:rsidRDefault="00EF4E38"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8D1803" w:rsidRDefault="00EF4E38"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8D1803" w:rsidRDefault="00EF4E38">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8D1803" w:rsidRDefault="00EF4E38"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8D1803" w:rsidRDefault="00EF4E38"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8D1803" w:rsidRDefault="00EF4E38"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8D1803" w:rsidRDefault="00EF4E38" w:rsidP="00E94E33">
          <w:pPr>
            <w:pStyle w:val="DB9692CCDC25407395D42AEEE32CB974"/>
          </w:pPr>
          <w:r w:rsidRPr="00D80B4B">
            <w:rPr>
              <w:rStyle w:val="PlaceholderText"/>
            </w:rPr>
            <w:t>Click here to enter text.</w:t>
          </w:r>
        </w:p>
      </w:docPartBody>
    </w:docPart>
    <w:docPart>
      <w:docPartPr>
        <w:name w:val="D5B410D7B6384A62A590D09FDE3A89B4"/>
        <w:category>
          <w:name w:val="General"/>
          <w:gallery w:val="placeholder"/>
        </w:category>
        <w:types>
          <w:type w:val="bbPlcHdr"/>
        </w:types>
        <w:behaviors>
          <w:behavior w:val="content"/>
        </w:behaviors>
        <w:guid w:val="{9C8E2A20-987A-4D1D-AFFC-3DE689C957F0}"/>
      </w:docPartPr>
      <w:docPartBody>
        <w:p w:rsidR="008D1803" w:rsidRDefault="00EF4E38" w:rsidP="00E232F2">
          <w:pPr>
            <w:pStyle w:val="D5B410D7B6384A62A590D09FDE3A89B4"/>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E38"/>
    <w:rsid w:val="00930A93"/>
    <w:rsid w:val="00C0149A"/>
    <w:rsid w:val="00EF4E38"/>
    <w:rsid w:val="00FF1C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2F2"/>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D5B410D7B6384A62A590D09FDE3A89B4">
    <w:name w:val="D5B410D7B6384A62A590D09FDE3A89B4"/>
    <w:rsid w:val="00E232F2"/>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dm:cachedDataManifest xmlns:cdm="http://schemas.microsoft.com/2004/VisualStudio/Tools/Applications/CachedDataManifest.xsd" cdm:revision="1"/>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BEFF0A96-B0F1-4F5A-96A4-41C0B6C43717}">
  <ds:schemaRefs>
    <ds:schemaRef ds:uri="http://schemas.openxmlformats.org/officeDocument/2006/bibliography"/>
  </ds:schemaRefs>
</ds:datastoreItem>
</file>

<file path=customXml/itemProps3.xml><?xml version="1.0" encoding="utf-8"?>
<ds:datastoreItem xmlns:ds="http://schemas.openxmlformats.org/officeDocument/2006/customXml" ds:itemID="{9D1AC483-9569-4520-AC4B-B6A033151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9E60A-FF6D-48AF-969A-344BA03598E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6.xml><?xml version="1.0" encoding="utf-8"?>
<ds:datastoreItem xmlns:ds="http://schemas.openxmlformats.org/officeDocument/2006/customXml" ds:itemID="{586D781B-2D04-4CE4-8991-EE234E80C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6700</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Jane Kelly</cp:lastModifiedBy>
  <cp:revision>2</cp:revision>
  <cp:lastPrinted>2024-02-16T17:00:00Z</cp:lastPrinted>
  <dcterms:created xsi:type="dcterms:W3CDTF">2024-05-16T08:46:00Z</dcterms:created>
  <dcterms:modified xsi:type="dcterms:W3CDTF">2024-05-16T08:46:00Z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10107414.1 S6650.I03953</vt:lpwstr>
  </property>
  <property fmtid="{D5CDD505-2E9C-101B-9397-08002B2CF9AE}" pid="4" name="DocIDContent">
    <vt:lpwstr>1|.|2|&lt;space&gt;|25|.|26|</vt:lpwstr>
  </property>
</Properties>
</file>