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B67523" w:rsidRDefault="00B269D1">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B67523" w:rsidRDefault="00B269D1">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B67523" w:rsidRDefault="00B269D1">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B269D1"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B269D1"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Select Global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B269D1"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B269D1"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B269D1" w:rsidP="00935575">
            <w:pPr>
              <w:pStyle w:val="NTtexte"/>
            </w:pPr>
            <w:sdt>
              <w:sdtPr>
                <w:alias w:val="SPO.PRODUCT_NAME"/>
                <w:tag w:val="SPO.PRODUCT_NAME"/>
                <w:id w:val="-676662285"/>
                <w:placeholder>
                  <w:docPart w:val="DefaultPlaceholder_-1854013440"/>
                </w:placeholder>
              </w:sdtPr>
              <w:sdtEndPr/>
              <w:sdtContent>
                <w:r w:rsidR="008742EA">
                  <w:t>Davy Opportunity Trust- Davy Select Global Fund - Accumulating Units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B67523" w:rsidRDefault="00B269D1">
                <w:pPr>
                  <w:pStyle w:val="NTtitle"/>
                </w:pPr>
                <w:r>
                  <w:t>Manufacturer name:</w:t>
                </w:r>
              </w:p>
            </w:sdtContent>
          </w:sdt>
        </w:tc>
        <w:tc>
          <w:tcPr>
            <w:tcW w:w="8148" w:type="dxa"/>
            <w:gridSpan w:val="2"/>
            <w:shd w:val="clear" w:color="auto" w:fill="auto"/>
          </w:tcPr>
          <w:p w:rsidR="00C578C2" w:rsidRPr="00935575" w:rsidRDefault="00B269D1" w:rsidP="00935575">
            <w:pPr>
              <w:pStyle w:val="NTtexte"/>
            </w:pPr>
            <w:sdt>
              <w:sdtPr>
                <w:alias w:val="SPO.PORTFOLIO_ISSUER_NAME"/>
                <w:tag w:val="SPO.PORTFOLIO_ISSUER_NAME"/>
                <w:id w:val="-1984460894"/>
                <w:placeholder>
                  <w:docPart w:val="DefaultPlaceholder_-1854013440"/>
                </w:placeholder>
              </w:sdtPr>
              <w:sdtEndPr/>
              <w:sdtContent>
                <w:r w:rsidR="008742EA">
                  <w:t>J&amp;E Davy</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B269D1"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B269D1" w:rsidP="00935575">
            <w:pPr>
              <w:pStyle w:val="NTtexte"/>
            </w:pPr>
            <w:sdt>
              <w:sdtPr>
                <w:alias w:val="SHARE_CLASS.ISIN"/>
                <w:tag w:val="SHARE_CLASS.ISIN"/>
                <w:id w:val="-1499567484"/>
                <w:placeholder>
                  <w:docPart w:val="3505A25C05A24B2AB510C3B85AD9CD76"/>
                </w:placeholder>
              </w:sdtPr>
              <w:sdtEndPr/>
              <w:sdtContent>
                <w:r w:rsidR="008742EA">
                  <w:t>IE0029960006</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B67523" w:rsidRDefault="00B269D1">
                <w:pPr>
                  <w:pStyle w:val="NTtitle"/>
                </w:pPr>
                <w:r>
                  <w:t>Website:</w:t>
                </w:r>
              </w:p>
            </w:tc>
          </w:sdtContent>
        </w:sdt>
        <w:tc>
          <w:tcPr>
            <w:tcW w:w="8148" w:type="dxa"/>
            <w:gridSpan w:val="2"/>
            <w:shd w:val="clear" w:color="auto" w:fill="auto"/>
          </w:tcPr>
          <w:p w:rsidR="00C578C2" w:rsidRPr="00935575" w:rsidRDefault="00B269D1"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ManCo@iqeq.com</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B269D1"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B269D1" w:rsidP="00935575">
            <w:pPr>
              <w:pStyle w:val="NTtexte"/>
            </w:pPr>
            <w:sdt>
              <w:sdtPr>
                <w:alias w:val="SPO.AUTHORIZATION_COUNTRY_TEXT"/>
                <w:tag w:val="SPO.AUTHORIZATION_COUNTRY_TEXT"/>
                <w:id w:val="171848335"/>
                <w:placeholder>
                  <w:docPart w:val="211B1C4DCF51453A86E14BC3499C5287"/>
                </w:placeholder>
              </w:sdtPr>
              <w:sdtEndPr/>
              <w:sdtContent>
                <w:r w:rsidR="008742EA">
                  <w:t>J&amp;E Davy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B269D1"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B269D1"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B269D1"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B269D1"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B67523" w:rsidRDefault="00B269D1">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B67523" w:rsidRDefault="00B269D1">
                <w:pPr>
                  <w:pStyle w:val="NTtexte"/>
                </w:pPr>
                <w:r>
                  <w:t>AIF</w:t>
                </w:r>
              </w:p>
            </w:sdtContent>
          </w:sdt>
          <w:sdt>
            <w:sdtPr>
              <w:alias w:val="COMP.PRODUCT_TERM_HEADER"/>
              <w:tag w:val="COMP.PRODUCT_TERM_HEADER"/>
              <w:id w:val="1409269276"/>
              <w:placeholder>
                <w:docPart w:val="E871961171E245138D2ECF0B143D0692"/>
              </w:placeholder>
            </w:sdtPr>
            <w:sdtEndPr/>
            <w:sdtContent>
              <w:p w:rsidR="00B67523" w:rsidRDefault="00B269D1">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B67523" w:rsidRDefault="00B269D1">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B67523" w:rsidRDefault="00B269D1">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B67523" w:rsidRDefault="00B269D1">
          <w:pPr>
            <w:pStyle w:val="NTtexte"/>
            <w:rPr>
              <w:rFonts w:asciiTheme="minorHAnsi" w:eastAsiaTheme="minorEastAsia" w:hAnsiTheme="minorHAnsi" w:cstheme="minorBidi"/>
              <w:noProof w:val="0"/>
              <w:lang w:val="en-US" w:eastAsia="fr-BE"/>
            </w:rPr>
          </w:pPr>
          <w:r>
            <w:t>The investment objective of Davy Select Global Fund  is to provide investors with capital appreciation consistent with prudent investment management. J&amp;E Davy as Investment Manager intends to pursue the investment objective of the Fund by investing on a gl</w:t>
          </w:r>
          <w:r>
            <w:t>obal basis in multiple asset classes including (but not limited to) equity securities listed or traded on regulated markets and investment grade and below investment-grade government and corporate bonds both listed or traded on regulated markets and unlist</w:t>
          </w:r>
          <w:r>
            <w:t>ed bonds, commercial paper (i.e. short-term paper issued by credit institutions), cash and Cash Equivalents, private equity debt securities (principally mezzanine debt but including securitised loan notes and convertible bonds), private equity securities i</w:t>
          </w:r>
          <w:r>
            <w:t>ncluding warrants and preferred stock (collectively “private equity investments”), shares of listed and unlisted investment funds, contracts for difference (“CFDs”), property and property related assets. The Investment Manager intends to maintain the wides</w:t>
          </w:r>
          <w:r>
            <w:t>t possible flexibility in relation to the range of investment instruments invested in and Investments may be made on a global basis in any jurisdiction.</w:t>
          </w:r>
        </w:p>
      </w:sdtContent>
    </w:sdt>
    <w:sdt>
      <w:sdtPr>
        <w:alias w:val="COMP.PRODUCT_INTENDED_MARKET_HEADER"/>
        <w:tag w:val="COMP.PRODUCT_INTENDED_MARKET_HEADER"/>
        <w:id w:val="-1678949379"/>
        <w:placeholder>
          <w:docPart w:val="3CF15D5250094A3181CE8EA9ACF4D17E"/>
        </w:placeholder>
      </w:sdtPr>
      <w:sdtEndPr/>
      <w:sdtContent>
        <w:p w:rsidR="00B67523" w:rsidRDefault="00B269D1">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B67523" w:rsidRDefault="00B269D1">
          <w:pPr>
            <w:pStyle w:val="NTtexte"/>
          </w:pPr>
          <w:r>
            <w:t>The Product is targeted at Eligible Counterparties, Professional Clients and Retails Clients. The investor’s objective for this investment should be aligned with that of the Product as outlined above.</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B269D1"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1278762600"/>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B269D1"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B269D1"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B269D1"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5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B67523" w:rsidRDefault="00B269D1">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B67523" w:rsidRDefault="00B269D1">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B269D1"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2 out of 7, which is a low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low level, and poor market conditions are very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B67523" w:rsidRDefault="00B269D1">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B67523" w:rsidRDefault="00B269D1">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B67523" w:rsidRDefault="00B269D1">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B67523" w:rsidRDefault="00B269D1">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B269D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5</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B269D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B67523" w:rsidRDefault="00B269D1">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B269D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B67523" w:rsidRDefault="00B269D1">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B269D1"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5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B67523" w:rsidRDefault="00B269D1">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B67523" w:rsidRDefault="00B269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B67523" w:rsidRDefault="00B269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8 020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7 660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B67523" w:rsidRDefault="00B269D1">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-19.78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- 5.2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B67523" w:rsidRDefault="00B269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B67523" w:rsidRDefault="00B269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9 420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9 480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B67523" w:rsidRDefault="00B269D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-5.8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- 1.06</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B67523" w:rsidRDefault="00B269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B67523" w:rsidRDefault="00B269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10 320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12 130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B67523" w:rsidRDefault="00B269D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3.16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3.95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B67523" w:rsidRDefault="00B269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B67523" w:rsidRDefault="00B269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13 650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15 040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B67523" w:rsidRDefault="00B269D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36.52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269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8.51</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B67523" w:rsidRDefault="00B269D1">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B67523" w:rsidRDefault="00B269D1">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B67523" w:rsidRDefault="00B269D1">
          <w:pPr>
            <w:pStyle w:val="NTtexte"/>
            <w:keepNext w:val="0"/>
            <w:keepLines w:val="0"/>
            <w:ind w:right="-6"/>
          </w:pPr>
          <w:r>
            <w:t>Unfavourable: This type of scenario occurred for an investment between 09/2022 and 09/2023.</w:t>
          </w:r>
        </w:p>
        <w:p w:rsidR="00B67523" w:rsidRDefault="00B269D1">
          <w:pPr>
            <w:pStyle w:val="NTtexte"/>
            <w:keepNext w:val="0"/>
            <w:keepLines w:val="0"/>
            <w:ind w:right="-6"/>
          </w:pPr>
          <w:r>
            <w:t>Moderate: This type of scenario occurred for an investment between 02/2018 and 0</w:t>
          </w:r>
          <w:r>
            <w:t>1/2023.</w:t>
          </w:r>
        </w:p>
        <w:p w:rsidR="00B67523" w:rsidRDefault="00B269D1">
          <w:pPr>
            <w:pStyle w:val="NTtexte"/>
            <w:keepNext w:val="0"/>
            <w:keepLines w:val="0"/>
            <w:ind w:right="-6"/>
          </w:pPr>
          <w:r>
            <w:t>Favourable: This type of scenario occurred for an investment between 11/2013 and 10/2018.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B67523" w:rsidRDefault="00B269D1">
                <w:pPr>
                  <w:pStyle w:val="NTheader"/>
                </w:pPr>
                <w:r>
                  <w:t>What happens if J&amp;E Davy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B67523" w:rsidRDefault="00B269D1">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B269D1"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B67523" w:rsidRDefault="00B269D1">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B67523" w:rsidRDefault="00B269D1">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B67523" w:rsidRDefault="00B269D1">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B67523" w:rsidRDefault="00B269D1">
                <w:pPr>
                  <w:pStyle w:val="NTtexte"/>
                </w:pPr>
                <w:r>
                  <w:t>We have assumed:</w:t>
                </w:r>
              </w:p>
              <w:p w:rsidR="00B67523" w:rsidRDefault="00B269D1">
                <w:pPr>
                  <w:pStyle w:val="NTtexte"/>
                </w:pPr>
                <w:r>
                  <w:t>- In the first year you would get back the amount that you invested (0% annual return). For the other holding periods we have assumed the product performs as shown in the moderate scenario.</w:t>
                </w:r>
              </w:p>
              <w:p w:rsidR="00B67523" w:rsidRDefault="00B269D1">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B269D1"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B269D1"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B269D1"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5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B67523" w:rsidRDefault="00B269D1">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B269D1"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170</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B269D1"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1 067</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B67523" w:rsidRDefault="00B269D1">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B269D1"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1.7</w:t>
                    </w:r>
                  </w:sdtContent>
                </w:sdt>
                <w:r w:rsidR="00673435" w:rsidRPr="00C85474">
                  <w:rPr>
                    <w:sz w:val="17"/>
                    <w:szCs w:val="17"/>
                  </w:rPr>
                  <w:t xml:space="preserve"> %</w:t>
                </w:r>
              </w:p>
            </w:tc>
            <w:tc>
              <w:tcPr>
                <w:tcW w:w="3532" w:type="dxa"/>
                <w:shd w:val="clear" w:color="auto" w:fill="auto"/>
                <w:vAlign w:val="center"/>
              </w:tcPr>
              <w:p w:rsidR="00673435" w:rsidRPr="00C85474" w:rsidRDefault="00B269D1"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1.77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B67523" w:rsidRDefault="00B269D1">
          <w:pPr>
            <w:pStyle w:val="NTtexte"/>
          </w:pPr>
          <w:r>
            <w:t>*This illustrates how costs reduce your return each year over the holding period. For example it shows that if you exit at the recommended holding period your average return per year is projected to be 5.71% before costs and 3.95%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B269D1"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B67523" w:rsidRDefault="00B269D1">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B269D1"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269D1"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269D1"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269D1"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269D1"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269D1"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269D1"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B67523" w:rsidRDefault="00B269D1">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B67523" w:rsidRDefault="00B269D1">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B269D1"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1.64% 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B269D1"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166</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B67523" w:rsidRDefault="00B269D1">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269D1"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0.04%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269D1"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4</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B67523" w:rsidRDefault="00B269D1">
                <w:pPr>
                  <w:pStyle w:val="NTtexte"/>
                  <w:ind w:right="0"/>
                  <w:jc w:val="left"/>
                  <w:rPr>
                    <w:rFonts w:eastAsiaTheme="minorEastAsia"/>
                    <w:b/>
                    <w:bCs/>
                    <w:sz w:val="17"/>
                    <w:szCs w:val="17"/>
                    <w:lang w:val="fr-BE" w:eastAsia="fr-BE"/>
                  </w:rPr>
                </w:pPr>
                <w:r>
                  <w:rPr>
                    <w:b/>
                    <w:bCs/>
                    <w:sz w:val="17"/>
                    <w:szCs w:val="17"/>
                  </w:rPr>
                  <w:t>Incidental costs tak</w:t>
                </w:r>
                <w:r>
                  <w:rPr>
                    <w:b/>
                    <w:bCs/>
                    <w:sz w:val="17"/>
                    <w:szCs w:val="17"/>
                  </w:rPr>
                  <w:t>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B67523" w:rsidRDefault="00B269D1">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269D1" w:rsidP="00D138A1">
            <w:pPr>
              <w:pStyle w:val="NTtexte"/>
              <w:ind w:right="0"/>
              <w:jc w:val="left"/>
              <w:rPr>
                <w:sz w:val="17"/>
                <w:szCs w:val="17"/>
              </w:rPr>
            </w:pPr>
            <w:sdt>
              <w:sdtPr>
                <w:rPr>
                  <w:sz w:val="17"/>
                  <w:szCs w:val="17"/>
                </w:rPr>
                <w:alias w:val="SPO.COSTS_TABLE_LINE_PERF_FEE_TEXT_EU_1"/>
                <w:tag w:val="SPO.COSTS_TABLE_LINE_PERF_FEE_TEXT_EU_1"/>
                <w:id w:val="-1237861775"/>
                <w:placeholder>
                  <w:docPart w:val="7074CA0F958C47999846BC3C8C7B4497"/>
                </w:placeholder>
                <w:showingPlcHdr/>
              </w:sdtPr>
              <w:sdtEndPr/>
              <w:sdtContent>
                <w:r w:rsidR="008742EA">
                  <w:rPr>
                    <w:sz w:val="17"/>
                    <w:szCs w:val="17"/>
                  </w:rPr>
                  <w:t>The Performance Fee for each Performance Period shall be equal to 10% ofthe amount, if any, by which the Net Asset Value at the end of thePerformance Period exceeds the higher of a) the Hurdle Adjusted Net AssetValue of such Class of Units on the last Business Day of the PerformancePeriod and b) the High Water Mark Net Asset Value.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269D1" w:rsidP="00D138A1">
            <w:pPr>
              <w:pStyle w:val="NTtexte"/>
              <w:ind w:right="0"/>
              <w:jc w:val="right"/>
              <w:rPr>
                <w:sz w:val="17"/>
                <w:szCs w:val="17"/>
              </w:rPr>
            </w:pPr>
            <w:sdt>
              <w:sdtPr>
                <w:rPr>
                  <w:sz w:val="17"/>
                  <w:szCs w:val="17"/>
                </w:rPr>
                <w:id w:val="833498577"/>
                <w:placeholder>
                  <w:docPart w:val="DefaultPlaceholder_-1854013440"/>
                </w:placeholder>
              </w:sdtPr>
              <w:sdtEndPr/>
              <w:sdtContent>
                <w:r w:rsidR="0013664C" w:rsidRPr="00C85474">
                  <w:rPr>
                    <w:sz w:val="17"/>
                    <w:szCs w:val="17"/>
                  </w:rPr>
                  <w:t xml:space="preserve"> </w:t>
                </w:r>
                <w:sdt>
                  <w:sdtPr>
                    <w:rPr>
                      <w:sz w:val="17"/>
                      <w:szCs w:val="17"/>
                    </w:rPr>
                    <w:alias w:val="SHARE_CLASS.PRIIPS_ENT_R_V2_RETURN_PERFORMANCE"/>
                    <w:tag w:val="SHARE_CLASS.PRIIPS_ENT_R_V2_RETURN_PERFORMANCE"/>
                    <w:id w:val="-806242985"/>
                  </w:sdtPr>
                  <w:sdtEndPr/>
                  <w:sdtContent>
                    <w:r w:rsidR="008742EA">
                      <w:rPr>
                        <w:sz w:val="17"/>
                        <w:szCs w:val="17"/>
                      </w:rPr>
                      <w:t>0</w:t>
                    </w:r>
                  </w:sdtContent>
                </w:sdt>
                <w:r w:rsidR="00C9124E" w:rsidRPr="00C85474">
                  <w:rPr>
                    <w:sz w:val="17"/>
                    <w:szCs w:val="17"/>
                  </w:rPr>
                  <w:t xml:space="preserve"> </w:t>
                </w:r>
                <w:sdt>
                  <w:sdtPr>
                    <w:rPr>
                      <w:sz w:val="17"/>
                      <w:szCs w:val="17"/>
                    </w:rPr>
                    <w:alias w:val="SHARE_CLASS.CURRENCY_1"/>
                    <w:tag w:val="SHARE_CLASS.CURRENCY_1"/>
                    <w:id w:val="1066449149"/>
                  </w:sdtPr>
                  <w:sdtEndPr/>
                  <w:sdtContent>
                    <w:r w:rsidR="008742EA">
                      <w:rPr>
                        <w:sz w:val="17"/>
                        <w:szCs w:val="17"/>
                      </w:rPr>
                      <w:t>EUR</w:t>
                    </w:r>
                  </w:sdtContent>
                </w:sdt>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B67523" w:rsidRDefault="00B269D1">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B269D1"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5</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B67523" w:rsidRDefault="00B269D1">
          <w:pPr>
            <w:pStyle w:val="NTtexte"/>
          </w:pPr>
          <w:r>
            <w:t xml:space="preserve">The recommended holding period for the Fund is 5 Years. The Fund is open-ended fund with limited liquidity and, accordingly, limitations may be placed on the repurchase of Units . In certain circumstances, liquidity may be refused where redemptions exceed </w:t>
          </w:r>
          <w:r>
            <w:t>33.3% of the Net Asset Value on any redemption date.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B67523" w:rsidRDefault="00B269D1">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B269D1"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B269D1"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B269D1" w:rsidP="009252CE">
                  <w:pPr>
                    <w:pStyle w:val="NTtexte"/>
                  </w:pPr>
                  <w:sdt>
                    <w:sdtPr>
                      <w:alias w:val="SPO.PRODUCT_MANUFACTURER_WEBSITE_COMPLAINTS"/>
                      <w:tag w:val="SPO.PRODUCT_MANUFACTURER_WEBSITE_COMPLAINTS"/>
                      <w:id w:val="-110282002"/>
                    </w:sdtPr>
                    <w:sdtEndPr/>
                    <w:sdtContent>
                      <w:r w:rsidR="008742EA">
                        <w:t>www.davy.ie</w:t>
                      </w:r>
                    </w:sdtContent>
                  </w:sdt>
                  <w:r w:rsidR="009F06E0" w:rsidRPr="009252CE">
                    <w:t xml:space="preserve"> </w:t>
                  </w:r>
                </w:p>
              </w:tc>
            </w:tr>
            <w:tr w:rsidR="0013664C" w:rsidRPr="0085077E" w:rsidTr="003735FB">
              <w:tc>
                <w:tcPr>
                  <w:tcW w:w="2274" w:type="dxa"/>
                </w:tcPr>
                <w:p w:rsidR="00C578C2" w:rsidRPr="0085077E" w:rsidRDefault="00B269D1"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B269D1"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B269D1"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B269D1"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B67523" w:rsidRDefault="00B269D1">
          <w:pPr>
            <w:pStyle w:val="NTtexte"/>
          </w:pPr>
          <w:r>
            <w:t>IQ-EQ will handle your request and provide you with a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B67523" w:rsidRDefault="00B269D1">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B67523" w:rsidRDefault="00B269D1">
          <w:pPr>
            <w:pStyle w:val="NTtexte"/>
            <w:numPr>
              <w:ilvl w:val="0"/>
              <w:numId w:val="31"/>
            </w:numPr>
            <w:tabs>
              <w:tab w:val="clear" w:pos="142"/>
              <w:tab w:val="clear" w:pos="10184"/>
            </w:tabs>
          </w:pPr>
          <w:r>
            <w:t>The base currency of the Fund is EUR. The full list of available share classes of the Fund can be found in the Fund Supplement.</w:t>
          </w:r>
        </w:p>
        <w:p w:rsidR="00B67523" w:rsidRDefault="00B269D1">
          <w:pPr>
            <w:pStyle w:val="NTtexte"/>
            <w:numPr>
              <w:ilvl w:val="0"/>
              <w:numId w:val="31"/>
            </w:numPr>
            <w:tabs>
              <w:tab w:val="clear" w:pos="142"/>
              <w:tab w:val="clear" w:pos="10184"/>
            </w:tabs>
          </w:pPr>
          <w:r>
            <w:t>Further information in respect of these other classes is set out in the Fund's supplement. It is possible to exchange your share</w:t>
          </w:r>
          <w:r>
            <w:t>s in the Fund for shares of another class in the Fund. Details of exchange of shares are provided in the supplement.</w:t>
          </w:r>
        </w:p>
        <w:p w:rsidR="00B67523" w:rsidRDefault="00B269D1">
          <w:pPr>
            <w:pStyle w:val="NTtexte"/>
            <w:numPr>
              <w:ilvl w:val="0"/>
              <w:numId w:val="31"/>
            </w:numPr>
            <w:tabs>
              <w:tab w:val="clear" w:pos="142"/>
              <w:tab w:val="clear" w:pos="10184"/>
            </w:tabs>
          </w:pPr>
          <w:r>
            <w:t>Other practical information, including current share prices for the Fund, may be obtained by contacting us and may also be published in the Irish financial press. The Net Asset Value per share of your investment can be requested free of charge from the Man</w:t>
          </w:r>
          <w:r>
            <w:t>ager at ManCo@iqeq.com.</w:t>
          </w:r>
        </w:p>
        <w:p w:rsidR="00B67523" w:rsidRDefault="00B269D1">
          <w:pPr>
            <w:pStyle w:val="NTtexte"/>
            <w:numPr>
              <w:ilvl w:val="0"/>
              <w:numId w:val="31"/>
            </w:numPr>
            <w:tabs>
              <w:tab w:val="clear" w:pos="142"/>
              <w:tab w:val="clear" w:pos="10184"/>
            </w:tabs>
          </w:pPr>
          <w:r>
            <w:t>The Fund’s depositary is Northern Trust Fiduciary Services (Ireland) Limited.</w:t>
          </w:r>
        </w:p>
        <w:p w:rsidR="00B67523" w:rsidRDefault="00B269D1">
          <w:pPr>
            <w:pStyle w:val="NTtexte"/>
            <w:numPr>
              <w:ilvl w:val="0"/>
              <w:numId w:val="31"/>
            </w:numPr>
            <w:tabs>
              <w:tab w:val="clear" w:pos="142"/>
              <w:tab w:val="clear" w:pos="10184"/>
            </w:tabs>
          </w:pPr>
          <w:r>
            <w:t>You should be aware that the tax legislation in Ireland (where the Fund is authorised) may have an impact on your personal tax position.</w:t>
          </w:r>
        </w:p>
        <w:p w:rsidR="00B67523" w:rsidRDefault="00B269D1">
          <w:pPr>
            <w:pStyle w:val="NTtexte"/>
            <w:numPr>
              <w:ilvl w:val="0"/>
              <w:numId w:val="31"/>
            </w:numPr>
            <w:tabs>
              <w:tab w:val="clear" w:pos="142"/>
              <w:tab w:val="clear" w:pos="10184"/>
            </w:tabs>
          </w:pPr>
          <w:r>
            <w:t>The Company is an</w:t>
          </w:r>
          <w:r>
            <w:t xml:space="preserve"> umbrella fund with segregated liability between sub-funds. This means that the holdings of the Fund are maintained separately under Irish law from the holdings of other sub-funds of the Company and your investment in the Fund will not be affected by any c</w:t>
          </w:r>
          <w:r>
            <w:t>laims against any other sub-fund of the Company.</w:t>
          </w:r>
        </w:p>
        <w:p w:rsidR="00B67523" w:rsidRDefault="00B269D1">
          <w:pPr>
            <w:pStyle w:val="NTtexte"/>
            <w:numPr>
              <w:ilvl w:val="0"/>
              <w:numId w:val="31"/>
            </w:numPr>
            <w:tabs>
              <w:tab w:val="clear" w:pos="142"/>
              <w:tab w:val="clear" w:pos="10184"/>
            </w:tabs>
          </w:pPr>
          <w:r>
            <w:t xml:space="preserve">Details of the Manager's up-to-date remuneration policy, including, but not limited to, a description of how remuneration and benefits are calculated and the identity of persons responsible for awarding the </w:t>
          </w:r>
          <w:r>
            <w:t>remuneration and benefits are available at https://iqeq.com/legal-and-compliance. A paper copy of such remuneration policy is available to investors upon request free of charge from ManCo@iqeq.com.</w:t>
          </w:r>
        </w:p>
        <w:p w:rsidR="00B67523" w:rsidRDefault="00B269D1">
          <w:pPr>
            <w:pStyle w:val="NTtexte"/>
            <w:numPr>
              <w:ilvl w:val="0"/>
              <w:numId w:val="31"/>
            </w:numPr>
            <w:tabs>
              <w:tab w:val="clear" w:pos="142"/>
              <w:tab w:val="clear" w:pos="10184"/>
            </w:tabs>
          </w:pPr>
          <w:r>
            <w:t xml:space="preserve">The Manager may be held liable solely on the basis of any </w:t>
          </w:r>
          <w:r>
            <w:t>statement contained in this document that is misleading, inaccurate or inconsistent with the relevant parts of the prospectus and supplement for the Fund.</w:t>
          </w:r>
        </w:p>
        <w:p w:rsidR="00B67523" w:rsidRDefault="00B269D1">
          <w:pPr>
            <w:pStyle w:val="NTtexte"/>
            <w:numPr>
              <w:ilvl w:val="0"/>
              <w:numId w:val="31"/>
            </w:numPr>
            <w:tabs>
              <w:tab w:val="clear" w:pos="142"/>
              <w:tab w:val="clear" w:pos="10184"/>
            </w:tabs>
          </w:pPr>
          <w:r>
            <w:t>The Fund is authorised in Ireland and is regulated by the Central Bank of Ireland.</w:t>
          </w:r>
        </w:p>
      </w:sdtContent>
    </w:sdt>
    <w:sdt>
      <w:sdtPr>
        <w:alias w:val="SPO.RELEVANT_INFO_TEXT_2_EU"/>
        <w:tag w:val="SPO.RELEVANT_INFO_TEXT_2_EU"/>
        <w:id w:val="561995522"/>
        <w:placeholder>
          <w:docPart w:val="880A37AA7B3F4226A062B3342930A23D"/>
        </w:placeholder>
      </w:sdtPr>
      <w:sdtEndPr/>
      <w:sdtContent>
        <w:p w:rsidR="00B67523" w:rsidRDefault="00B269D1">
          <w:pPr>
            <w:pStyle w:val="NTtexte"/>
            <w:numPr>
              <w:ilvl w:val="0"/>
              <w:numId w:val="32"/>
            </w:numPr>
            <w:tabs>
              <w:tab w:val="clear" w:pos="142"/>
              <w:tab w:val="clear" w:pos="10184"/>
            </w:tabs>
          </w:pPr>
          <w:r>
            <w:t>Alongside this d</w:t>
          </w:r>
          <w:r>
            <w:t>ocument, we invite you to carefully consult the Fund Supplement and Prospectus on our website.</w:t>
          </w:r>
        </w:p>
        <w:p w:rsidR="00B67523" w:rsidRDefault="00B269D1">
          <w:pPr>
            <w:pStyle w:val="NTtexte"/>
            <w:numPr>
              <w:ilvl w:val="0"/>
              <w:numId w:val="32"/>
            </w:numPr>
            <w:tabs>
              <w:tab w:val="clear" w:pos="142"/>
              <w:tab w:val="clear" w:pos="10184"/>
            </w:tabs>
          </w:pPr>
          <w:r>
            <w:t>The previous scenarios document for this product can be found here https://api.kneip.com/v1/documentdata/permalinks/KMS_IE0029960006_en_IE.xlsx</w:t>
          </w:r>
        </w:p>
      </w:sdtContent>
    </w:sdt>
    <w:sectPr w:rsidR="00B67523"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E55148"/>
    <w:multiLevelType w:val="singleLevel"/>
    <w:tmpl w:val="EDDE1A90"/>
    <w:name w:val="upper-roman"/>
    <w:lvl w:ilvl="0">
      <w:start w:val="1"/>
      <w:numFmt w:val="upperRoman"/>
      <w:lvlText w:val="%1."/>
      <w:lvlJc w:val="left"/>
      <w:pPr>
        <w:ind w:left="420" w:hanging="360"/>
      </w:p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F87DDD"/>
    <w:multiLevelType w:val="singleLevel"/>
    <w:tmpl w:val="C80C211A"/>
    <w:name w:val="upper-alpha"/>
    <w:lvl w:ilvl="0">
      <w:start w:val="1"/>
      <w:numFmt w:val="upperLetter"/>
      <w:lvlText w:val="%1."/>
      <w:lvlJc w:val="left"/>
      <w:pPr>
        <w:ind w:left="420" w:hanging="360"/>
      </w:pPr>
    </w:lvl>
  </w:abstractNum>
  <w:abstractNum w:abstractNumId="7" w15:restartNumberingAfterBreak="0">
    <w:nsid w:val="14D3087C"/>
    <w:multiLevelType w:val="singleLevel"/>
    <w:tmpl w:val="58F08AE0"/>
    <w:name w:val="circle"/>
    <w:lvl w:ilvl="0">
      <w:numFmt w:val="bullet"/>
      <w:lvlText w:val="o"/>
      <w:lvlJc w:val="left"/>
      <w:pPr>
        <w:ind w:left="420" w:hanging="360"/>
      </w:pPr>
    </w:lvl>
  </w:abstractNum>
  <w:abstractNum w:abstractNumId="8"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38E43D9"/>
    <w:multiLevelType w:val="singleLevel"/>
    <w:tmpl w:val="335015AE"/>
    <w:name w:val="lower-alpha"/>
    <w:lvl w:ilvl="0">
      <w:start w:val="1"/>
      <w:numFmt w:val="lowerLetter"/>
      <w:lvlText w:val="%1."/>
      <w:lvlJc w:val="left"/>
      <w:pPr>
        <w:ind w:left="420" w:hanging="360"/>
      </w:pPr>
    </w:lvl>
  </w:abstractNum>
  <w:abstractNum w:abstractNumId="14" w15:restartNumberingAfterBreak="0">
    <w:nsid w:val="239D774B"/>
    <w:multiLevelType w:val="singleLevel"/>
    <w:tmpl w:val="8F7C1E8A"/>
    <w:name w:val="decimal-heading-multi"/>
    <w:lvl w:ilvl="0">
      <w:start w:val="1"/>
      <w:numFmt w:val="decimal"/>
      <w:lvlText w:val="%1."/>
      <w:lvlJc w:val="left"/>
    </w:lvl>
  </w:abstractNum>
  <w:abstractNum w:abstractNumId="15" w15:restartNumberingAfterBreak="0">
    <w:nsid w:val="23DA26D3"/>
    <w:multiLevelType w:val="singleLevel"/>
    <w:tmpl w:val="437E9AC0"/>
    <w:name w:val="lower-roman"/>
    <w:lvl w:ilvl="0">
      <w:start w:val="1"/>
      <w:numFmt w:val="lowerRoman"/>
      <w:lvlText w:val="%1."/>
      <w:lvlJc w:val="left"/>
      <w:pPr>
        <w:ind w:left="420" w:hanging="360"/>
      </w:pPr>
    </w:lvl>
  </w:abstractNum>
  <w:abstractNum w:abstractNumId="16"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3795B49"/>
    <w:multiLevelType w:val="singleLevel"/>
    <w:tmpl w:val="9EA4755E"/>
    <w:name w:val="square"/>
    <w:lvl w:ilvl="0">
      <w:numFmt w:val="bullet"/>
      <w:lvlText w:val="▪"/>
      <w:lvlJc w:val="left"/>
      <w:pPr>
        <w:ind w:left="420" w:hanging="360"/>
      </w:pPr>
    </w:lvl>
  </w:abstractNum>
  <w:abstractNum w:abstractNumId="18"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BD6164"/>
    <w:multiLevelType w:val="multilevel"/>
    <w:tmpl w:val="D4F8B27C"/>
    <w:numStyleLink w:val="Style1"/>
  </w:abstractNum>
  <w:abstractNum w:abstractNumId="25" w15:restartNumberingAfterBreak="0">
    <w:nsid w:val="527466D7"/>
    <w:multiLevelType w:val="singleLevel"/>
    <w:tmpl w:val="2430C05A"/>
    <w:name w:val="decimal"/>
    <w:lvl w:ilvl="0">
      <w:start w:val="1"/>
      <w:numFmt w:val="decimal"/>
      <w:lvlText w:val="%1."/>
      <w:lvlJc w:val="left"/>
      <w:pPr>
        <w:ind w:left="420" w:hanging="360"/>
      </w:pPr>
    </w:lvl>
  </w:abstractNum>
  <w:abstractNum w:abstractNumId="26"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CB441F1"/>
    <w:multiLevelType w:val="singleLevel"/>
    <w:tmpl w:val="F78C57D2"/>
    <w:name w:val="disc"/>
    <w:lvl w:ilvl="0">
      <w:numFmt w:val="bullet"/>
      <w:lvlText w:val="•"/>
      <w:lvlJc w:val="left"/>
      <w:pPr>
        <w:ind w:left="420" w:hanging="360"/>
      </w:pPr>
    </w:lvl>
  </w:abstractNum>
  <w:abstractNum w:abstractNumId="28"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2"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0"/>
  </w:num>
  <w:num w:numId="4">
    <w:abstractNumId w:val="19"/>
  </w:num>
  <w:num w:numId="5">
    <w:abstractNumId w:val="9"/>
  </w:num>
  <w:num w:numId="6">
    <w:abstractNumId w:val="22"/>
  </w:num>
  <w:num w:numId="7">
    <w:abstractNumId w:val="8"/>
  </w:num>
  <w:num w:numId="8">
    <w:abstractNumId w:val="28"/>
  </w:num>
  <w:num w:numId="9">
    <w:abstractNumId w:val="5"/>
  </w:num>
  <w:num w:numId="10">
    <w:abstractNumId w:val="34"/>
  </w:num>
  <w:num w:numId="11">
    <w:abstractNumId w:val="36"/>
  </w:num>
  <w:num w:numId="12">
    <w:abstractNumId w:val="30"/>
  </w:num>
  <w:num w:numId="13">
    <w:abstractNumId w:val="38"/>
  </w:num>
  <w:num w:numId="14">
    <w:abstractNumId w:val="32"/>
  </w:num>
  <w:num w:numId="15">
    <w:abstractNumId w:val="16"/>
  </w:num>
  <w:num w:numId="16">
    <w:abstractNumId w:val="2"/>
  </w:num>
  <w:num w:numId="17">
    <w:abstractNumId w:val="11"/>
  </w:num>
  <w:num w:numId="18">
    <w:abstractNumId w:val="29"/>
  </w:num>
  <w:num w:numId="19">
    <w:abstractNumId w:val="21"/>
  </w:num>
  <w:num w:numId="20">
    <w:abstractNumId w:val="20"/>
  </w:num>
  <w:num w:numId="21">
    <w:abstractNumId w:val="12"/>
  </w:num>
  <w:num w:numId="22">
    <w:abstractNumId w:val="24"/>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3"/>
  </w:num>
  <w:num w:numId="24">
    <w:abstractNumId w:val="1"/>
  </w:num>
  <w:num w:numId="25">
    <w:abstractNumId w:val="37"/>
  </w:num>
  <w:num w:numId="26">
    <w:abstractNumId w:val="31"/>
  </w:num>
  <w:num w:numId="27">
    <w:abstractNumId w:val="35"/>
  </w:num>
  <w:num w:numId="28">
    <w:abstractNumId w:val="26"/>
  </w:num>
  <w:num w:numId="29">
    <w:abstractNumId w:val="0"/>
  </w:num>
  <w:num w:numId="30">
    <w:abstractNumId w:val="23"/>
  </w:num>
  <w:num w:numId="31">
    <w:abstractNumId w:val="27"/>
    <w:lvlOverride w:ilvl="0">
      <w:startOverride w:val="1"/>
    </w:lvlOverride>
  </w:num>
  <w:num w:numId="32">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69D1"/>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67523"/>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7074CA0F958C47999846BC3C8C7B4497"/>
        <w:category>
          <w:name w:val="General"/>
          <w:gallery w:val="placeholder"/>
        </w:category>
        <w:types>
          <w:type w:val="bbPlcHdr"/>
        </w:types>
        <w:behaviors>
          <w:behavior w:val="content"/>
        </w:behaviors>
        <w:guid w:val="{2FB398F8-C2B0-43A3-8EAE-1C39AD25AABF}"/>
      </w:docPartPr>
      <w:docPartBody>
        <w:p w:rsidR="003D5B0B" w:rsidRDefault="00805B0F" w:rsidP="00805B0F">
          <w:pPr>
            <w:pStyle w:val="7074CA0F958C47999846BC3C8C7B4497"/>
          </w:pPr>
          <w:r w:rsidRPr="009223B4">
            <w:rPr>
              <w:rFonts w:ascii="Trebuchet MS" w:hAnsi="Trebuchet MS" w:cs="Arial"/>
              <w:noProof/>
              <w:color w:val="3C3C3B"/>
              <w:sz w:val="16"/>
              <w:szCs w:val="16"/>
            </w:rPr>
            <w:t>The impact of Perfromance fee. We take the these from your investment if the product ourperforms its benchmark [y by x%]</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6FBC0D18-92E4-448C-8240-82843B8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1786</Words>
  <Characters>9040</Characters>
  <Application>Microsoft Office Word</Application>
  <DocSecurity>0</DocSecurity>
  <Lines>240</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2023-12-13</vt:lpwstr>
  </property>
  <property fmtid="{D5CDD505-2E9C-101B-9397-08002B2CF9AE}" pid="20" name="ExpirationDate">
    <vt:lpwstr>2024-09-30</vt:lpwstr>
  </property>
  <property fmtid="{D5CDD505-2E9C-101B-9397-08002B2CF9AE}" pid="21" name="ProductName">
    <vt:lpwstr>Accumulating Units</vt:lpwstr>
  </property>
  <property fmtid="{D5CDD505-2E9C-101B-9397-08002B2CF9AE}" pid="22" name="ProductIdentifyer">
    <vt:lpwstr>IE0029960006</vt:lpwstr>
  </property>
  <property fmtid="{D5CDD505-2E9C-101B-9397-08002B2CF9AE}" pid="23" name="ShareClass">
    <vt:lpwstr>IE0029960006</vt:lpwstr>
  </property>
  <property fmtid="{D5CDD505-2E9C-101B-9397-08002B2CF9AE}" pid="24" name="RepShareClass">
    <vt:lpwstr>IE0029960006</vt:lpwstr>
  </property>
</Properties>
</file>